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4F160" w14:textId="24E8DCF3" w:rsidR="00DD2EFD" w:rsidRPr="00CB21EC" w:rsidRDefault="00DD2EFD" w:rsidP="00DD2EFD">
      <w:pPr>
        <w:tabs>
          <w:tab w:val="right" w:pos="9972"/>
        </w:tabs>
        <w:spacing w:after="0"/>
        <w:ind w:left="1988" w:hanging="1988"/>
        <w:rPr>
          <w:b/>
          <w:sz w:val="28"/>
          <w:szCs w:val="21"/>
          <w:lang w:val="en-US"/>
        </w:rPr>
      </w:pPr>
      <w:r w:rsidRPr="00CB21EC">
        <w:rPr>
          <w:b/>
          <w:sz w:val="28"/>
          <w:szCs w:val="21"/>
          <w:lang w:val="en-US"/>
        </w:rPr>
        <w:t>3GPP TSG RAN WG1 #11</w:t>
      </w:r>
      <w:r w:rsidR="00CD3493">
        <w:rPr>
          <w:b/>
          <w:sz w:val="28"/>
          <w:szCs w:val="21"/>
          <w:lang w:val="en-US"/>
        </w:rPr>
        <w:t>1</w:t>
      </w:r>
      <w:r w:rsidRPr="00CB21EC">
        <w:rPr>
          <w:b/>
          <w:sz w:val="28"/>
          <w:szCs w:val="21"/>
          <w:lang w:val="en-US"/>
        </w:rPr>
        <w:tab/>
        <w:t>R1-</w:t>
      </w:r>
      <w:r w:rsidR="005F449D" w:rsidRPr="00CB21EC">
        <w:rPr>
          <w:b/>
          <w:sz w:val="28"/>
          <w:szCs w:val="21"/>
          <w:lang w:val="en-US"/>
        </w:rPr>
        <w:t>22</w:t>
      </w:r>
      <w:r w:rsidR="005F449D">
        <w:rPr>
          <w:b/>
          <w:sz w:val="28"/>
          <w:szCs w:val="21"/>
          <w:lang w:val="en-US"/>
        </w:rPr>
        <w:t>11070</w:t>
      </w:r>
    </w:p>
    <w:p w14:paraId="01240100" w14:textId="2531E2B9" w:rsidR="00CB21EC" w:rsidRPr="004F306F" w:rsidRDefault="007A36BB" w:rsidP="008F156A">
      <w:pPr>
        <w:tabs>
          <w:tab w:val="right" w:pos="9972"/>
        </w:tabs>
        <w:spacing w:after="0"/>
        <w:ind w:left="1988" w:hanging="1988"/>
        <w:rPr>
          <w:b/>
          <w:sz w:val="28"/>
          <w:szCs w:val="21"/>
          <w:lang w:val="en-US"/>
        </w:rPr>
      </w:pPr>
      <w:r w:rsidRPr="008F156A">
        <w:rPr>
          <w:b/>
          <w:sz w:val="28"/>
          <w:szCs w:val="21"/>
          <w:lang w:val="en-US"/>
        </w:rPr>
        <w:t>Toulouse, France, 14th - 18th November 2022</w:t>
      </w:r>
    </w:p>
    <w:p w14:paraId="5ECA6CC9" w14:textId="77777777" w:rsidR="00B41BE0" w:rsidRPr="00CB21EC" w:rsidRDefault="00B41BE0">
      <w:pPr>
        <w:spacing w:after="0"/>
        <w:ind w:left="1988" w:hanging="1988"/>
        <w:rPr>
          <w:b/>
          <w:sz w:val="28"/>
          <w:szCs w:val="21"/>
          <w:lang w:val="en-US"/>
        </w:rPr>
      </w:pPr>
    </w:p>
    <w:p w14:paraId="16BC4280" w14:textId="77777777" w:rsidR="00B41BE0" w:rsidRDefault="00F531D0">
      <w:pPr>
        <w:spacing w:after="0"/>
        <w:ind w:left="1988" w:hanging="1988"/>
        <w:rPr>
          <w:b/>
          <w:sz w:val="28"/>
          <w:szCs w:val="21"/>
          <w:lang w:val="en-US"/>
        </w:rPr>
      </w:pPr>
      <w:r>
        <w:rPr>
          <w:b/>
          <w:sz w:val="28"/>
          <w:szCs w:val="21"/>
          <w:lang w:val="en-US"/>
        </w:rPr>
        <w:t>Source:</w:t>
      </w:r>
      <w:r>
        <w:rPr>
          <w:b/>
          <w:sz w:val="28"/>
          <w:szCs w:val="21"/>
          <w:lang w:val="en-US"/>
        </w:rPr>
        <w:tab/>
        <w:t>Fujitsu</w:t>
      </w:r>
    </w:p>
    <w:p w14:paraId="4F4FD60E" w14:textId="33B2C242" w:rsidR="00B41BE0" w:rsidRDefault="00F531D0">
      <w:pPr>
        <w:spacing w:after="0"/>
        <w:ind w:left="1988" w:hanging="1988"/>
        <w:rPr>
          <w:b/>
          <w:sz w:val="28"/>
          <w:szCs w:val="21"/>
          <w:lang w:val="en-US"/>
        </w:rPr>
      </w:pPr>
      <w:r w:rsidRPr="00CB21EC">
        <w:rPr>
          <w:b/>
          <w:sz w:val="28"/>
          <w:szCs w:val="21"/>
          <w:lang w:val="en-US"/>
        </w:rPr>
        <w:t>Titl</w:t>
      </w:r>
      <w:r>
        <w:rPr>
          <w:b/>
          <w:sz w:val="28"/>
          <w:szCs w:val="21"/>
          <w:lang w:val="en-US"/>
        </w:rPr>
        <w:t>e:</w:t>
      </w:r>
      <w:r>
        <w:rPr>
          <w:b/>
          <w:sz w:val="28"/>
          <w:szCs w:val="21"/>
          <w:lang w:val="en-US"/>
        </w:rPr>
        <w:tab/>
      </w:r>
      <w:r w:rsidR="00EA7D08">
        <w:rPr>
          <w:b/>
          <w:sz w:val="28"/>
          <w:szCs w:val="21"/>
          <w:lang w:val="en-US"/>
        </w:rPr>
        <w:t>V</w:t>
      </w:r>
      <w:r w:rsidR="00EA7D08">
        <w:rPr>
          <w:rFonts w:hint="eastAsia"/>
          <w:b/>
          <w:sz w:val="28"/>
          <w:szCs w:val="21"/>
          <w:lang w:val="en-US" w:eastAsia="zh-CN"/>
        </w:rPr>
        <w:t>iews</w:t>
      </w:r>
      <w:r w:rsidR="00EA7D08">
        <w:rPr>
          <w:b/>
          <w:sz w:val="28"/>
          <w:szCs w:val="21"/>
          <w:lang w:val="en-US"/>
        </w:rPr>
        <w:t xml:space="preserve"> </w:t>
      </w:r>
      <w:r w:rsidR="003E6C84" w:rsidRPr="003E6C84">
        <w:rPr>
          <w:b/>
          <w:sz w:val="28"/>
          <w:szCs w:val="21"/>
          <w:lang w:val="en-US"/>
        </w:rPr>
        <w:t xml:space="preserve">on unified TCI extension for </w:t>
      </w:r>
      <w:r w:rsidR="003C4AB2">
        <w:rPr>
          <w:b/>
          <w:sz w:val="28"/>
          <w:szCs w:val="21"/>
          <w:lang w:val="en-US"/>
        </w:rPr>
        <w:t>M</w:t>
      </w:r>
      <w:r w:rsidR="003E6C84" w:rsidRPr="003E6C84">
        <w:rPr>
          <w:b/>
          <w:sz w:val="28"/>
          <w:szCs w:val="21"/>
          <w:lang w:val="en-US"/>
        </w:rPr>
        <w:t>TRP</w:t>
      </w:r>
    </w:p>
    <w:p w14:paraId="44D3C1B5" w14:textId="77777777" w:rsidR="00B41BE0" w:rsidRDefault="00F531D0">
      <w:pPr>
        <w:spacing w:after="0"/>
        <w:ind w:left="1988" w:hanging="1988"/>
        <w:rPr>
          <w:b/>
          <w:sz w:val="28"/>
          <w:szCs w:val="21"/>
          <w:lang w:val="en-US"/>
        </w:rPr>
      </w:pPr>
      <w:r>
        <w:rPr>
          <w:b/>
          <w:sz w:val="28"/>
          <w:szCs w:val="21"/>
          <w:lang w:val="en-US"/>
        </w:rPr>
        <w:t>Agenda item:</w:t>
      </w:r>
      <w:r>
        <w:rPr>
          <w:b/>
          <w:sz w:val="28"/>
          <w:szCs w:val="21"/>
          <w:lang w:val="en-US"/>
        </w:rPr>
        <w:tab/>
        <w:t>9.1.1.1</w:t>
      </w:r>
    </w:p>
    <w:p w14:paraId="0ABB28CE" w14:textId="77777777" w:rsidR="00B41BE0" w:rsidRDefault="00F531D0">
      <w:pPr>
        <w:spacing w:after="0"/>
        <w:ind w:left="1988" w:hanging="1988"/>
        <w:rPr>
          <w:b/>
          <w:sz w:val="28"/>
          <w:szCs w:val="21"/>
          <w:lang w:val="en-US"/>
        </w:rPr>
      </w:pPr>
      <w:r>
        <w:rPr>
          <w:b/>
          <w:sz w:val="28"/>
          <w:szCs w:val="21"/>
          <w:lang w:val="en-US"/>
        </w:rPr>
        <w:t>Document for:</w:t>
      </w:r>
      <w:r>
        <w:rPr>
          <w:b/>
          <w:sz w:val="28"/>
          <w:szCs w:val="21"/>
          <w:lang w:val="en-US"/>
        </w:rPr>
        <w:tab/>
        <w:t>Discussion and Decision</w:t>
      </w:r>
    </w:p>
    <w:p w14:paraId="49191777" w14:textId="3B355315" w:rsidR="00B41BE0" w:rsidRDefault="00F531D0">
      <w:pPr>
        <w:pStyle w:val="3GPPH1"/>
        <w:tabs>
          <w:tab w:val="clear" w:pos="432"/>
          <w:tab w:val="left" w:pos="426"/>
        </w:tabs>
        <w:rPr>
          <w:rFonts w:ascii="Times New Roman" w:hAnsi="Times New Roman"/>
        </w:rPr>
      </w:pPr>
      <w:r>
        <w:rPr>
          <w:rFonts w:ascii="Times New Roman" w:hAnsi="Times New Roman"/>
        </w:rPr>
        <w:t>Introduction</w:t>
      </w:r>
    </w:p>
    <w:p w14:paraId="07C11FA7" w14:textId="610DDBC3" w:rsidR="00CF0D6B" w:rsidRPr="00C35040" w:rsidRDefault="005841D7" w:rsidP="00C5574A">
      <w:pPr>
        <w:pStyle w:val="3GPPText"/>
        <w:rPr>
          <w:lang w:eastAsia="zh-CN"/>
        </w:rPr>
      </w:pPr>
      <w:r w:rsidRPr="00C35040">
        <w:rPr>
          <w:lang w:eastAsia="zh-CN"/>
        </w:rPr>
        <w:t xml:space="preserve">The unified framework introduced in Rel-17 intends to facilitate </w:t>
      </w:r>
      <w:r w:rsidR="007B6E90" w:rsidRPr="00C35040">
        <w:rPr>
          <w:lang w:eastAsia="zh-CN"/>
        </w:rPr>
        <w:t>streamlined multi-</w:t>
      </w:r>
      <w:r w:rsidR="007B6E90" w:rsidRPr="00C35040">
        <w:rPr>
          <w:rFonts w:hint="eastAsia"/>
          <w:lang w:eastAsia="zh-CN"/>
        </w:rPr>
        <w:t>beam</w:t>
      </w:r>
      <w:r w:rsidR="007B6E90" w:rsidRPr="00C35040">
        <w:rPr>
          <w:lang w:eastAsia="zh-CN"/>
        </w:rPr>
        <w:t xml:space="preserve"> transmission/reception</w:t>
      </w:r>
      <w:r w:rsidRPr="00C35040">
        <w:rPr>
          <w:rFonts w:hint="eastAsia"/>
          <w:lang w:eastAsia="zh-CN"/>
        </w:rPr>
        <w:t>.</w:t>
      </w:r>
      <w:r w:rsidRPr="00C35040">
        <w:rPr>
          <w:lang w:eastAsia="zh-CN"/>
        </w:rPr>
        <w:t xml:space="preserve"> </w:t>
      </w:r>
      <w:r w:rsidR="00F7066A" w:rsidRPr="00C35040">
        <w:rPr>
          <w:lang w:eastAsia="zh-CN"/>
        </w:rPr>
        <w:t>T</w:t>
      </w:r>
      <w:r w:rsidR="00CF0D6B" w:rsidRPr="00C35040">
        <w:rPr>
          <w:lang w:eastAsia="zh-CN"/>
        </w:rPr>
        <w:t>he</w:t>
      </w:r>
      <w:r w:rsidR="00F7066A" w:rsidRPr="00C35040">
        <w:rPr>
          <w:lang w:eastAsia="zh-CN"/>
        </w:rPr>
        <w:t xml:space="preserve"> R</w:t>
      </w:r>
      <w:r w:rsidR="00F7066A" w:rsidRPr="00C35040">
        <w:rPr>
          <w:rFonts w:hint="eastAsia"/>
          <w:lang w:eastAsia="zh-CN"/>
        </w:rPr>
        <w:t>el</w:t>
      </w:r>
      <w:r w:rsidR="00F7066A" w:rsidRPr="00C35040">
        <w:rPr>
          <w:lang w:eastAsia="zh-CN"/>
        </w:rPr>
        <w:t>-18</w:t>
      </w:r>
      <w:r w:rsidR="00CF0D6B" w:rsidRPr="00C35040">
        <w:rPr>
          <w:lang w:eastAsia="zh-CN"/>
        </w:rPr>
        <w:t xml:space="preserve"> WID</w:t>
      </w:r>
      <w:r w:rsidR="002475DB">
        <w:rPr>
          <w:lang w:eastAsia="zh-CN"/>
        </w:rPr>
        <w:t xml:space="preserve"> </w:t>
      </w:r>
      <w:r w:rsidR="00E94AB7">
        <w:rPr>
          <w:lang w:eastAsia="zh-CN"/>
        </w:rPr>
        <w:t>[1]</w:t>
      </w:r>
      <w:r w:rsidR="00CF0D6B" w:rsidRPr="00C35040">
        <w:rPr>
          <w:lang w:eastAsia="zh-CN"/>
        </w:rPr>
        <w:t xml:space="preserve"> </w:t>
      </w:r>
      <w:r w:rsidR="00CF0D6B" w:rsidRPr="00C35040">
        <w:rPr>
          <w:rFonts w:hint="eastAsia"/>
          <w:lang w:eastAsia="zh-CN"/>
        </w:rPr>
        <w:t>for</w:t>
      </w:r>
      <w:r w:rsidR="00CF0D6B" w:rsidRPr="00C35040">
        <w:rPr>
          <w:lang w:eastAsia="zh-CN"/>
        </w:rPr>
        <w:t xml:space="preserve"> MIMO evolution </w:t>
      </w:r>
      <w:r w:rsidR="00F7066A" w:rsidRPr="00C35040">
        <w:rPr>
          <w:lang w:eastAsia="zh-CN"/>
        </w:rPr>
        <w:t xml:space="preserve">for downlink and uplink is approved in RAN#94, </w:t>
      </w:r>
      <w:r w:rsidR="00F7066A" w:rsidRPr="00C35040">
        <w:rPr>
          <w:rFonts w:hint="eastAsia"/>
          <w:lang w:eastAsia="zh-CN"/>
        </w:rPr>
        <w:t>and</w:t>
      </w:r>
      <w:r w:rsidR="00F7066A" w:rsidRPr="00C35040">
        <w:rPr>
          <w:lang w:eastAsia="zh-CN"/>
        </w:rPr>
        <w:t xml:space="preserve"> </w:t>
      </w:r>
      <w:r w:rsidR="00F7066A" w:rsidRPr="00C35040">
        <w:rPr>
          <w:rFonts w:hint="eastAsia"/>
          <w:lang w:eastAsia="zh-CN"/>
        </w:rPr>
        <w:t>characteristics</w:t>
      </w:r>
      <w:r w:rsidR="00F7066A" w:rsidRPr="00C35040">
        <w:rPr>
          <w:lang w:eastAsia="zh-CN"/>
        </w:rPr>
        <w:t xml:space="preserve"> of unified TCI are further extended</w:t>
      </w:r>
      <w:r w:rsidR="00F25565" w:rsidRPr="00C35040">
        <w:rPr>
          <w:lang w:eastAsia="zh-CN"/>
        </w:rPr>
        <w:t xml:space="preserve"> </w:t>
      </w:r>
      <w:r w:rsidR="00F25565" w:rsidRPr="00C35040">
        <w:rPr>
          <w:rFonts w:hint="eastAsia"/>
          <w:lang w:eastAsia="zh-CN"/>
        </w:rPr>
        <w:t>from</w:t>
      </w:r>
      <w:r w:rsidR="00F25565" w:rsidRPr="00C35040">
        <w:rPr>
          <w:lang w:eastAsia="zh-CN"/>
        </w:rPr>
        <w:t xml:space="preserve"> single-TRP</w:t>
      </w:r>
      <w:r w:rsidR="00313A71">
        <w:rPr>
          <w:lang w:eastAsia="zh-CN"/>
        </w:rPr>
        <w:t xml:space="preserve"> </w:t>
      </w:r>
      <w:r w:rsidR="00194AEB" w:rsidRPr="00C35040">
        <w:rPr>
          <w:lang w:eastAsia="zh-CN"/>
        </w:rPr>
        <w:t>(</w:t>
      </w:r>
      <w:r w:rsidR="00416E1A">
        <w:rPr>
          <w:lang w:eastAsia="zh-CN"/>
        </w:rPr>
        <w:t>S</w:t>
      </w:r>
      <w:r w:rsidR="00416E1A" w:rsidRPr="00C35040">
        <w:rPr>
          <w:rFonts w:hint="eastAsia"/>
          <w:lang w:eastAsia="zh-CN"/>
        </w:rPr>
        <w:t>TRP</w:t>
      </w:r>
      <w:r w:rsidR="00194AEB" w:rsidRPr="00C35040">
        <w:rPr>
          <w:lang w:eastAsia="zh-CN"/>
        </w:rPr>
        <w:t>)</w:t>
      </w:r>
      <w:r w:rsidR="00192071" w:rsidRPr="00C35040">
        <w:rPr>
          <w:lang w:eastAsia="zh-CN"/>
        </w:rPr>
        <w:t xml:space="preserve"> </w:t>
      </w:r>
      <w:r w:rsidR="00A66D24" w:rsidRPr="00C35040">
        <w:rPr>
          <w:rFonts w:hint="eastAsia"/>
          <w:lang w:eastAsia="zh-CN"/>
        </w:rPr>
        <w:t>in</w:t>
      </w:r>
      <w:r w:rsidR="00A66D24" w:rsidRPr="00C35040">
        <w:rPr>
          <w:lang w:eastAsia="zh-CN"/>
        </w:rPr>
        <w:t xml:space="preserve"> Rel-17</w:t>
      </w:r>
      <w:r w:rsidR="00117FF5" w:rsidRPr="00C35040">
        <w:rPr>
          <w:lang w:eastAsia="zh-CN"/>
        </w:rPr>
        <w:t xml:space="preserve"> </w:t>
      </w:r>
      <w:r w:rsidR="00F7066A" w:rsidRPr="00C35040">
        <w:rPr>
          <w:lang w:eastAsia="zh-CN"/>
        </w:rPr>
        <w:t xml:space="preserve">to </w:t>
      </w:r>
      <w:r w:rsidR="00F7066A" w:rsidRPr="00C35040">
        <w:rPr>
          <w:rFonts w:hint="eastAsia"/>
          <w:lang w:eastAsia="zh-CN"/>
        </w:rPr>
        <w:t>mul</w:t>
      </w:r>
      <w:r w:rsidR="00F7066A" w:rsidRPr="00C35040">
        <w:rPr>
          <w:lang w:eastAsia="zh-CN"/>
        </w:rPr>
        <w:t xml:space="preserve">ti-TRP </w:t>
      </w:r>
      <w:r w:rsidR="00194AEB" w:rsidRPr="00C35040">
        <w:rPr>
          <w:lang w:eastAsia="zh-CN"/>
        </w:rPr>
        <w:t>(</w:t>
      </w:r>
      <w:r w:rsidR="00416E1A">
        <w:rPr>
          <w:lang w:eastAsia="zh-CN"/>
        </w:rPr>
        <w:t>M</w:t>
      </w:r>
      <w:r w:rsidR="00416E1A" w:rsidRPr="00C35040">
        <w:rPr>
          <w:lang w:eastAsia="zh-CN"/>
        </w:rPr>
        <w:t>TRP</w:t>
      </w:r>
      <w:r w:rsidR="00194AEB" w:rsidRPr="00C35040">
        <w:rPr>
          <w:lang w:eastAsia="zh-CN"/>
        </w:rPr>
        <w:t>)</w:t>
      </w:r>
      <w:r w:rsidR="00F7066A" w:rsidRPr="00C35040">
        <w:rPr>
          <w:lang w:eastAsia="zh-CN"/>
        </w:rPr>
        <w:t>.</w:t>
      </w:r>
    </w:p>
    <w:p w14:paraId="14B1E47F" w14:textId="3CDA7ACC" w:rsidR="00F7066A" w:rsidRPr="00C35040" w:rsidRDefault="002F0FC0" w:rsidP="00CF0D6B">
      <w:pPr>
        <w:pStyle w:val="3GPPText"/>
        <w:rPr>
          <w:lang w:eastAsia="zh-CN"/>
        </w:rPr>
      </w:pPr>
      <w:r>
        <w:rPr>
          <w:rFonts w:hint="eastAsia"/>
          <w:lang w:eastAsia="zh-CN"/>
        </w:rPr>
        <w:t>Some</w:t>
      </w:r>
      <w:r>
        <w:rPr>
          <w:lang w:eastAsia="zh-CN"/>
        </w:rPr>
        <w:t xml:space="preserve"> basic </w:t>
      </w:r>
      <w:r w:rsidR="008B105D">
        <w:rPr>
          <w:rFonts w:hint="eastAsia"/>
          <w:lang w:eastAsia="zh-CN"/>
        </w:rPr>
        <w:t>issues</w:t>
      </w:r>
      <w:r w:rsidR="008B105D">
        <w:rPr>
          <w:lang w:eastAsia="zh-CN"/>
        </w:rPr>
        <w:t xml:space="preserve"> were</w:t>
      </w:r>
      <w:r>
        <w:rPr>
          <w:lang w:eastAsia="zh-CN"/>
        </w:rPr>
        <w:t xml:space="preserve"> </w:t>
      </w:r>
      <w:r w:rsidR="008B105D">
        <w:rPr>
          <w:rFonts w:hint="eastAsia"/>
          <w:lang w:eastAsia="zh-CN"/>
        </w:rPr>
        <w:t>discussed</w:t>
      </w:r>
      <w:r>
        <w:rPr>
          <w:lang w:eastAsia="zh-CN"/>
        </w:rPr>
        <w:t xml:space="preserve"> </w:t>
      </w:r>
      <w:r w:rsidR="00C75BE2">
        <w:rPr>
          <w:lang w:eastAsia="zh-CN"/>
        </w:rPr>
        <w:t xml:space="preserve">from </w:t>
      </w:r>
      <w:r>
        <w:rPr>
          <w:lang w:eastAsia="zh-CN"/>
        </w:rPr>
        <w:t xml:space="preserve">RAN1#109 </w:t>
      </w:r>
      <w:r w:rsidR="00C75BE2">
        <w:rPr>
          <w:lang w:eastAsia="zh-CN"/>
        </w:rPr>
        <w:t xml:space="preserve">to </w:t>
      </w:r>
      <w:r>
        <w:rPr>
          <w:lang w:eastAsia="zh-CN"/>
        </w:rPr>
        <w:t>RAN1#110</w:t>
      </w:r>
      <w:r w:rsidR="00C75BE2">
        <w:rPr>
          <w:lang w:eastAsia="zh-CN"/>
        </w:rPr>
        <w:t>b</w:t>
      </w:r>
      <w:r w:rsidR="008B105D">
        <w:rPr>
          <w:lang w:eastAsia="zh-CN"/>
        </w:rPr>
        <w:t xml:space="preserve"> </w:t>
      </w:r>
      <w:r w:rsidR="008B105D">
        <w:rPr>
          <w:rFonts w:hint="eastAsia"/>
          <w:lang w:eastAsia="zh-CN"/>
        </w:rPr>
        <w:t>and</w:t>
      </w:r>
      <w:r w:rsidR="008B105D">
        <w:rPr>
          <w:lang w:eastAsia="zh-CN"/>
        </w:rPr>
        <w:t xml:space="preserve"> some </w:t>
      </w:r>
      <w:r w:rsidR="008B105D">
        <w:rPr>
          <w:rFonts w:hint="eastAsia"/>
          <w:lang w:eastAsia="zh-CN"/>
        </w:rPr>
        <w:t>agreements</w:t>
      </w:r>
      <w:r w:rsidR="008B105D">
        <w:rPr>
          <w:lang w:eastAsia="zh-CN"/>
        </w:rPr>
        <w:t xml:space="preserve"> </w:t>
      </w:r>
      <w:r w:rsidR="008B105D">
        <w:rPr>
          <w:rFonts w:hint="eastAsia"/>
          <w:lang w:eastAsia="zh-CN"/>
        </w:rPr>
        <w:t>were</w:t>
      </w:r>
      <w:r w:rsidR="008B105D">
        <w:rPr>
          <w:lang w:eastAsia="zh-CN"/>
        </w:rPr>
        <w:t xml:space="preserve"> achi</w:t>
      </w:r>
      <w:r w:rsidR="008B105D">
        <w:rPr>
          <w:rFonts w:hint="eastAsia"/>
          <w:lang w:eastAsia="zh-CN"/>
        </w:rPr>
        <w:t>eved</w:t>
      </w:r>
      <w:r w:rsidR="008B105D">
        <w:rPr>
          <w:lang w:eastAsia="zh-CN"/>
        </w:rPr>
        <w:t xml:space="preserve">. </w:t>
      </w:r>
      <w:r w:rsidR="006206DE" w:rsidRPr="00C35040">
        <w:rPr>
          <w:rFonts w:hint="eastAsia"/>
          <w:lang w:eastAsia="zh-CN"/>
        </w:rPr>
        <w:t>B</w:t>
      </w:r>
      <w:r w:rsidR="006206DE" w:rsidRPr="00C35040">
        <w:rPr>
          <w:lang w:eastAsia="zh-CN"/>
        </w:rPr>
        <w:t>ased on the objectives</w:t>
      </w:r>
      <w:r w:rsidR="006206DE" w:rsidRPr="00C35040">
        <w:rPr>
          <w:rFonts w:hint="eastAsia"/>
          <w:lang w:eastAsia="zh-CN"/>
        </w:rPr>
        <w:t xml:space="preserve"> </w:t>
      </w:r>
      <w:r w:rsidR="006206DE" w:rsidRPr="00C35040">
        <w:rPr>
          <w:lang w:eastAsia="zh-CN"/>
        </w:rPr>
        <w:t xml:space="preserve">listed </w:t>
      </w:r>
      <w:r w:rsidR="00E75492">
        <w:rPr>
          <w:rFonts w:hint="eastAsia"/>
          <w:lang w:eastAsia="zh-CN"/>
        </w:rPr>
        <w:t>in</w:t>
      </w:r>
      <w:r w:rsidR="00E75492">
        <w:rPr>
          <w:lang w:eastAsia="zh-CN"/>
        </w:rPr>
        <w:t xml:space="preserve"> Rel-18 WID </w:t>
      </w:r>
      <w:r w:rsidR="008B105D">
        <w:rPr>
          <w:rFonts w:hint="eastAsia"/>
          <w:lang w:eastAsia="zh-CN"/>
        </w:rPr>
        <w:t>and</w:t>
      </w:r>
      <w:r w:rsidR="008B105D">
        <w:rPr>
          <w:lang w:eastAsia="zh-CN"/>
        </w:rPr>
        <w:t xml:space="preserve"> agreements</w:t>
      </w:r>
      <w:r w:rsidR="006206DE" w:rsidRPr="00C35040">
        <w:rPr>
          <w:lang w:eastAsia="zh-CN"/>
        </w:rPr>
        <w:t>, we will share some</w:t>
      </w:r>
      <w:r w:rsidR="00E75492">
        <w:rPr>
          <w:lang w:eastAsia="zh-CN"/>
        </w:rPr>
        <w:t xml:space="preserve"> </w:t>
      </w:r>
      <w:r w:rsidR="00E75492">
        <w:rPr>
          <w:rFonts w:hint="eastAsia"/>
          <w:lang w:eastAsia="zh-CN"/>
        </w:rPr>
        <w:t>further</w:t>
      </w:r>
      <w:r w:rsidR="006206DE" w:rsidRPr="00C35040">
        <w:rPr>
          <w:lang w:eastAsia="zh-CN"/>
        </w:rPr>
        <w:t xml:space="preserve"> considerations on </w:t>
      </w:r>
      <w:r w:rsidR="006206DE" w:rsidRPr="00C35040">
        <w:rPr>
          <w:rFonts w:hint="eastAsia"/>
          <w:lang w:eastAsia="zh-CN"/>
        </w:rPr>
        <w:t>unified</w:t>
      </w:r>
      <w:r w:rsidR="006206DE" w:rsidRPr="00C35040">
        <w:rPr>
          <w:lang w:eastAsia="zh-CN"/>
        </w:rPr>
        <w:t xml:space="preserve"> TCI framework for </w:t>
      </w:r>
      <w:r w:rsidR="00DE5AF3">
        <w:rPr>
          <w:lang w:eastAsia="zh-CN"/>
        </w:rPr>
        <w:t>M</w:t>
      </w:r>
      <w:r w:rsidR="006206DE" w:rsidRPr="00C35040">
        <w:rPr>
          <w:lang w:eastAsia="zh-CN"/>
        </w:rPr>
        <w:t>TRP.</w:t>
      </w:r>
    </w:p>
    <w:p w14:paraId="62A605A6" w14:textId="47314F89" w:rsidR="00B41BE0" w:rsidRDefault="00F531D0">
      <w:pPr>
        <w:pStyle w:val="3GPPH1"/>
        <w:rPr>
          <w:rFonts w:ascii="Times New Roman" w:hAnsi="Times New Roman"/>
          <w:lang w:val="en-US"/>
        </w:rPr>
      </w:pPr>
      <w:r>
        <w:rPr>
          <w:rFonts w:ascii="Times New Roman" w:hAnsi="Times New Roman"/>
          <w:lang w:val="en-US"/>
        </w:rPr>
        <w:t>Discussion</w:t>
      </w:r>
    </w:p>
    <w:p w14:paraId="49C528C4" w14:textId="0BCA54AC" w:rsidR="002D4BDE" w:rsidRPr="002D4BDE" w:rsidRDefault="001B0FE4" w:rsidP="00C5574A">
      <w:pPr>
        <w:pStyle w:val="3GPPText"/>
        <w:rPr>
          <w:lang w:eastAsia="zh-CN"/>
        </w:rPr>
      </w:pPr>
      <w:r>
        <w:rPr>
          <w:lang w:eastAsia="zh-CN"/>
        </w:rPr>
        <w:t xml:space="preserve">In our consideration, </w:t>
      </w:r>
      <w:r w:rsidR="00846B06">
        <w:rPr>
          <w:lang w:eastAsia="zh-CN"/>
        </w:rPr>
        <w:t>to</w:t>
      </w:r>
      <w:r>
        <w:rPr>
          <w:lang w:eastAsia="zh-CN"/>
        </w:rPr>
        <w:t xml:space="preserve"> keep </w:t>
      </w:r>
      <w:r>
        <w:rPr>
          <w:rFonts w:hint="eastAsia"/>
          <w:lang w:eastAsia="zh-CN"/>
        </w:rPr>
        <w:t>a</w:t>
      </w:r>
      <w:r>
        <w:rPr>
          <w:lang w:eastAsia="zh-CN"/>
        </w:rPr>
        <w:t xml:space="preserve"> </w:t>
      </w:r>
      <w:r>
        <w:rPr>
          <w:rFonts w:hint="eastAsia"/>
          <w:lang w:eastAsia="zh-CN"/>
        </w:rPr>
        <w:t>clean</w:t>
      </w:r>
      <w:r>
        <w:rPr>
          <w:lang w:eastAsia="zh-CN"/>
        </w:rPr>
        <w:t xml:space="preserve"> design on </w:t>
      </w:r>
      <w:r>
        <w:rPr>
          <w:rFonts w:hint="eastAsia"/>
          <w:lang w:eastAsia="zh-CN"/>
        </w:rPr>
        <w:t>the</w:t>
      </w:r>
      <w:r>
        <w:rPr>
          <w:lang w:eastAsia="zh-CN"/>
        </w:rPr>
        <w:t xml:space="preserve"> </w:t>
      </w:r>
      <w:r>
        <w:rPr>
          <w:rFonts w:hint="eastAsia"/>
          <w:lang w:eastAsia="zh-CN"/>
        </w:rPr>
        <w:t>premise</w:t>
      </w:r>
      <w:r>
        <w:rPr>
          <w:lang w:eastAsia="zh-CN"/>
        </w:rPr>
        <w:t xml:space="preserve"> of </w:t>
      </w:r>
      <w:r>
        <w:rPr>
          <w:rFonts w:hint="eastAsia"/>
          <w:lang w:eastAsia="zh-CN"/>
        </w:rPr>
        <w:t>meeting</w:t>
      </w:r>
      <w:r>
        <w:rPr>
          <w:lang w:eastAsia="zh-CN"/>
        </w:rPr>
        <w:t xml:space="preserve"> new requirement</w:t>
      </w:r>
      <w:r w:rsidR="004801CA">
        <w:rPr>
          <w:lang w:eastAsia="zh-CN"/>
        </w:rPr>
        <w:t>s</w:t>
      </w:r>
      <w:r>
        <w:rPr>
          <w:lang w:eastAsia="zh-CN"/>
        </w:rPr>
        <w:t xml:space="preserve">, the mechanism of Rel-17 </w:t>
      </w:r>
      <w:r>
        <w:rPr>
          <w:rFonts w:hint="eastAsia"/>
          <w:lang w:eastAsia="zh-CN"/>
        </w:rPr>
        <w:t>unified</w:t>
      </w:r>
      <w:r>
        <w:rPr>
          <w:lang w:eastAsia="zh-CN"/>
        </w:rPr>
        <w:t xml:space="preserve"> TCI </w:t>
      </w:r>
      <w:r>
        <w:rPr>
          <w:rFonts w:hint="eastAsia"/>
          <w:lang w:eastAsia="zh-CN"/>
        </w:rPr>
        <w:t>framework</w:t>
      </w:r>
      <w:r>
        <w:rPr>
          <w:lang w:eastAsia="zh-CN"/>
        </w:rPr>
        <w:t xml:space="preserve"> should be reused as much as possible in Rel-18. In the meanwhile, </w:t>
      </w:r>
      <w:r>
        <w:rPr>
          <w:rFonts w:hint="eastAsia"/>
          <w:lang w:eastAsia="zh-CN"/>
        </w:rPr>
        <w:t>some</w:t>
      </w:r>
      <w:r>
        <w:rPr>
          <w:lang w:eastAsia="zh-CN"/>
        </w:rPr>
        <w:t xml:space="preserve"> designs in Rel-16 TCI </w:t>
      </w:r>
      <w:r>
        <w:rPr>
          <w:rFonts w:hint="eastAsia"/>
          <w:lang w:eastAsia="zh-CN"/>
        </w:rPr>
        <w:t>for</w:t>
      </w:r>
      <w:r>
        <w:rPr>
          <w:lang w:eastAsia="zh-CN"/>
        </w:rPr>
        <w:t xml:space="preserve"> MTRP </w:t>
      </w:r>
      <w:r>
        <w:rPr>
          <w:rFonts w:hint="eastAsia"/>
          <w:lang w:eastAsia="zh-CN"/>
        </w:rPr>
        <w:t>could</w:t>
      </w:r>
      <w:r>
        <w:rPr>
          <w:lang w:eastAsia="zh-CN"/>
        </w:rPr>
        <w:t xml:space="preserve"> also be referred </w:t>
      </w:r>
      <w:r>
        <w:rPr>
          <w:rFonts w:hint="eastAsia"/>
          <w:lang w:eastAsia="zh-CN"/>
        </w:rPr>
        <w:t>to</w:t>
      </w:r>
      <w:r>
        <w:rPr>
          <w:lang w:eastAsia="zh-CN"/>
        </w:rPr>
        <w:t xml:space="preserve"> in Rel-18 </w:t>
      </w:r>
      <w:r>
        <w:rPr>
          <w:rFonts w:hint="eastAsia"/>
          <w:lang w:eastAsia="zh-CN"/>
        </w:rPr>
        <w:t>t</w:t>
      </w:r>
      <w:r>
        <w:rPr>
          <w:lang w:eastAsia="zh-CN"/>
        </w:rPr>
        <w:t xml:space="preserve">o avoiding </w:t>
      </w:r>
      <w:r w:rsidR="00BE1FC4">
        <w:rPr>
          <w:lang w:eastAsia="zh-CN"/>
        </w:rPr>
        <w:t xml:space="preserve">the </w:t>
      </w:r>
      <w:r>
        <w:rPr>
          <w:rFonts w:hint="eastAsia"/>
          <w:lang w:eastAsia="zh-CN"/>
        </w:rPr>
        <w:t>repetitive</w:t>
      </w:r>
      <w:r>
        <w:rPr>
          <w:lang w:eastAsia="zh-CN"/>
        </w:rPr>
        <w:t xml:space="preserve"> discussion</w:t>
      </w:r>
      <w:r w:rsidR="00883478">
        <w:rPr>
          <w:rFonts w:hint="eastAsia"/>
          <w:lang w:eastAsia="zh-CN"/>
        </w:rPr>
        <w:t>s</w:t>
      </w:r>
      <w:r>
        <w:rPr>
          <w:lang w:eastAsia="zh-CN"/>
        </w:rPr>
        <w:t>.</w:t>
      </w:r>
    </w:p>
    <w:p w14:paraId="1573ED38" w14:textId="3093A520" w:rsidR="001B0FE4" w:rsidRPr="00013CAD" w:rsidRDefault="001B0FE4" w:rsidP="008F156A">
      <w:pPr>
        <w:jc w:val="both"/>
        <w:rPr>
          <w:sz w:val="22"/>
          <w:lang w:val="en-US" w:eastAsia="zh-CN"/>
        </w:rPr>
      </w:pPr>
      <w:r w:rsidRPr="00013CAD">
        <w:rPr>
          <w:rFonts w:hint="eastAsia"/>
          <w:sz w:val="22"/>
          <w:lang w:val="en-US" w:eastAsia="zh-CN"/>
        </w:rPr>
        <w:t>In</w:t>
      </w:r>
      <w:r w:rsidRPr="00013CAD">
        <w:rPr>
          <w:sz w:val="22"/>
          <w:lang w:val="en-US" w:eastAsia="zh-CN"/>
        </w:rPr>
        <w:t xml:space="preserve"> the RAN1#110b meeting, </w:t>
      </w:r>
      <w:r w:rsidR="00C21888" w:rsidRPr="00013CAD">
        <w:rPr>
          <w:sz w:val="22"/>
          <w:lang w:val="en-US" w:eastAsia="zh-CN"/>
        </w:rPr>
        <w:t>discussion</w:t>
      </w:r>
      <w:r w:rsidR="00C21888" w:rsidRPr="00013CAD">
        <w:rPr>
          <w:rFonts w:hint="eastAsia"/>
          <w:sz w:val="22"/>
          <w:lang w:val="en-US" w:eastAsia="zh-CN"/>
        </w:rPr>
        <w:t>s</w:t>
      </w:r>
      <w:r w:rsidR="00C21888" w:rsidRPr="00013CAD">
        <w:rPr>
          <w:sz w:val="22"/>
          <w:lang w:val="en-US" w:eastAsia="zh-CN"/>
        </w:rPr>
        <w:t xml:space="preserve"> on PDSCH reception for S-DCI based MTRP </w:t>
      </w:r>
      <w:r w:rsidR="000954E7">
        <w:rPr>
          <w:sz w:val="22"/>
          <w:lang w:val="en-US" w:eastAsia="zh-CN"/>
        </w:rPr>
        <w:t>are</w:t>
      </w:r>
      <w:r w:rsidR="00C21888" w:rsidRPr="00013CAD">
        <w:rPr>
          <w:sz w:val="22"/>
          <w:lang w:val="en-US" w:eastAsia="zh-CN"/>
        </w:rPr>
        <w:t xml:space="preserve"> controversial, and </w:t>
      </w:r>
      <w:r w:rsidR="00C21888" w:rsidRPr="00013CAD">
        <w:rPr>
          <w:rFonts w:hint="eastAsia"/>
          <w:sz w:val="22"/>
          <w:lang w:val="en-US" w:eastAsia="zh-CN"/>
        </w:rPr>
        <w:t>tw</w:t>
      </w:r>
      <w:r w:rsidR="00C21888" w:rsidRPr="00013CAD">
        <w:rPr>
          <w:sz w:val="22"/>
          <w:lang w:val="en-US" w:eastAsia="zh-CN"/>
        </w:rPr>
        <w:t xml:space="preserve">o proposals on it </w:t>
      </w:r>
      <w:r w:rsidR="009D2D0E">
        <w:rPr>
          <w:sz w:val="22"/>
          <w:lang w:val="en-US" w:eastAsia="zh-CN"/>
        </w:rPr>
        <w:t>have been</w:t>
      </w:r>
      <w:r w:rsidR="00C21888" w:rsidRPr="00013CAD">
        <w:rPr>
          <w:sz w:val="22"/>
          <w:lang w:val="en-US" w:eastAsia="zh-CN"/>
        </w:rPr>
        <w:t xml:space="preserve"> </w:t>
      </w:r>
      <w:r w:rsidR="00EF72BE">
        <w:rPr>
          <w:rFonts w:hint="eastAsia"/>
          <w:sz w:val="22"/>
          <w:lang w:val="en-US" w:eastAsia="zh-CN"/>
        </w:rPr>
        <w:t>provided</w:t>
      </w:r>
      <w:r w:rsidR="00B52E46">
        <w:rPr>
          <w:sz w:val="22"/>
          <w:lang w:val="en-US" w:eastAsia="zh-CN"/>
        </w:rPr>
        <w:t xml:space="preserve"> as follows</w:t>
      </w:r>
      <w:r w:rsidR="00EF72BE">
        <w:rPr>
          <w:sz w:val="22"/>
          <w:lang w:val="en-US" w:eastAsia="zh-CN"/>
        </w:rPr>
        <w:t xml:space="preserve"> </w:t>
      </w:r>
      <w:r w:rsidR="00F23F15" w:rsidRPr="00013CAD">
        <w:rPr>
          <w:sz w:val="22"/>
          <w:lang w:val="en-US" w:eastAsia="zh-CN"/>
        </w:rPr>
        <w:fldChar w:fldCharType="begin"/>
      </w:r>
      <w:r w:rsidR="00F23F15" w:rsidRPr="00013CAD">
        <w:rPr>
          <w:sz w:val="22"/>
          <w:lang w:val="en-US" w:eastAsia="zh-CN"/>
        </w:rPr>
        <w:instrText xml:space="preserve"> </w:instrText>
      </w:r>
      <w:r w:rsidR="00F23F15" w:rsidRPr="00013CAD">
        <w:rPr>
          <w:rFonts w:hint="eastAsia"/>
          <w:sz w:val="22"/>
          <w:lang w:val="en-US" w:eastAsia="zh-CN"/>
        </w:rPr>
        <w:instrText>REF _Ref118386820 \r \h</w:instrText>
      </w:r>
      <w:r w:rsidR="00F23F15" w:rsidRPr="00013CAD">
        <w:rPr>
          <w:sz w:val="22"/>
          <w:lang w:val="en-US" w:eastAsia="zh-CN"/>
        </w:rPr>
        <w:instrText xml:space="preserve"> </w:instrText>
      </w:r>
      <w:r w:rsidR="00013CAD">
        <w:rPr>
          <w:sz w:val="22"/>
          <w:lang w:val="en-US" w:eastAsia="zh-CN"/>
        </w:rPr>
        <w:instrText xml:space="preserve"> \* MERGEFORMAT </w:instrText>
      </w:r>
      <w:r w:rsidR="00F23F15" w:rsidRPr="00013CAD">
        <w:rPr>
          <w:sz w:val="22"/>
          <w:lang w:val="en-US" w:eastAsia="zh-CN"/>
        </w:rPr>
      </w:r>
      <w:r w:rsidR="00F23F15" w:rsidRPr="00013CAD">
        <w:rPr>
          <w:sz w:val="22"/>
          <w:lang w:val="en-US" w:eastAsia="zh-CN"/>
        </w:rPr>
        <w:fldChar w:fldCharType="separate"/>
      </w:r>
      <w:r w:rsidR="00F23F15" w:rsidRPr="00013CAD">
        <w:rPr>
          <w:sz w:val="22"/>
          <w:lang w:val="en-US" w:eastAsia="zh-CN"/>
        </w:rPr>
        <w:t>[2]</w:t>
      </w:r>
      <w:r w:rsidR="00F23F15" w:rsidRPr="00013CAD">
        <w:rPr>
          <w:sz w:val="22"/>
          <w:lang w:val="en-US" w:eastAsia="zh-CN"/>
        </w:rPr>
        <w:fldChar w:fldCharType="end"/>
      </w:r>
      <w:r w:rsidR="00C21888" w:rsidRPr="00013CAD">
        <w:rPr>
          <w:sz w:val="22"/>
          <w:lang w:val="en-US" w:eastAsia="zh-CN"/>
        </w:rPr>
        <w:t>:</w:t>
      </w:r>
    </w:p>
    <w:tbl>
      <w:tblPr>
        <w:tblStyle w:val="af4"/>
        <w:tblW w:w="0" w:type="auto"/>
        <w:tblLook w:val="04A0" w:firstRow="1" w:lastRow="0" w:firstColumn="1" w:lastColumn="0" w:noHBand="0" w:noVBand="1"/>
      </w:tblPr>
      <w:tblGrid>
        <w:gridCol w:w="9962"/>
      </w:tblGrid>
      <w:tr w:rsidR="00C21888" w:rsidRPr="008F156A" w14:paraId="302A1DBA" w14:textId="77777777" w:rsidTr="00C21888">
        <w:tc>
          <w:tcPr>
            <w:tcW w:w="9962" w:type="dxa"/>
          </w:tcPr>
          <w:p w14:paraId="5753F648" w14:textId="77777777" w:rsidR="00C21888" w:rsidRPr="008F156A" w:rsidRDefault="00C21888" w:rsidP="00C21888">
            <w:pPr>
              <w:spacing w:after="0"/>
              <w:rPr>
                <w:rFonts w:eastAsia="PMingLiU"/>
                <w:color w:val="000000" w:themeColor="text1"/>
                <w:sz w:val="22"/>
                <w:szCs w:val="22"/>
                <w:lang w:val="en-US" w:eastAsia="zh-TW"/>
              </w:rPr>
            </w:pPr>
            <w:r w:rsidRPr="008F156A">
              <w:rPr>
                <w:rFonts w:eastAsia="Batang"/>
                <w:b/>
                <w:bCs/>
                <w:iCs/>
                <w:color w:val="000000" w:themeColor="text1"/>
                <w:sz w:val="22"/>
                <w:szCs w:val="22"/>
              </w:rPr>
              <w:t xml:space="preserve">Proposal 3.A: </w:t>
            </w:r>
            <w:r w:rsidRPr="008F156A">
              <w:rPr>
                <w:color w:val="000000" w:themeColor="text1"/>
                <w:sz w:val="22"/>
                <w:szCs w:val="22"/>
              </w:rPr>
              <w:t>On unified TCI framework extension for S-DCI based MTRP, down-select one or combine following alternatives for PDSCH reception (make decision in RAN1#111):</w:t>
            </w:r>
          </w:p>
          <w:p w14:paraId="4B1BFC00" w14:textId="77777777" w:rsidR="00C21888" w:rsidRPr="008F156A" w:rsidRDefault="00C21888" w:rsidP="00C21888">
            <w:pPr>
              <w:pStyle w:val="af7"/>
              <w:numPr>
                <w:ilvl w:val="0"/>
                <w:numId w:val="15"/>
              </w:numPr>
              <w:suppressAutoHyphens/>
              <w:spacing w:line="256" w:lineRule="auto"/>
              <w:ind w:left="851" w:hanging="284"/>
              <w:contextualSpacing/>
              <w:rPr>
                <w:rFonts w:ascii="Times New Roman" w:hAnsi="Times New Roman"/>
                <w:color w:val="000000" w:themeColor="text1"/>
              </w:rPr>
            </w:pPr>
            <w:r w:rsidRPr="008F156A">
              <w:rPr>
                <w:rFonts w:ascii="Times New Roman" w:eastAsia="PMingLiU" w:hAnsi="Times New Roman"/>
                <w:color w:val="000000" w:themeColor="text1"/>
                <w:lang w:eastAsia="zh-TW"/>
              </w:rPr>
              <w:t>Alt1</w:t>
            </w:r>
            <w:r w:rsidRPr="008F156A">
              <w:rPr>
                <w:rFonts w:ascii="Times New Roman" w:hAnsi="Times New Roman"/>
                <w:color w:val="000000" w:themeColor="text1"/>
              </w:rPr>
              <w:t>: Use a DCI format 1_1/1_2 to inform which</w:t>
            </w:r>
            <w:r w:rsidRPr="008F156A">
              <w:rPr>
                <w:rFonts w:ascii="PMingLiU" w:eastAsia="PMingLiU" w:hAnsi="PMingLiU" w:hint="eastAsia"/>
                <w:color w:val="000000" w:themeColor="text1"/>
                <w:lang w:eastAsia="zh-TW"/>
              </w:rPr>
              <w:t xml:space="preserve"> </w:t>
            </w:r>
            <w:r w:rsidRPr="008F156A">
              <w:rPr>
                <w:rFonts w:ascii="Times New Roman" w:hAnsi="Times New Roman"/>
                <w:color w:val="000000" w:themeColor="text1"/>
              </w:rPr>
              <w:t>joint/DL TCI state(s) indicated by MAC-CE/DCI that the UE shall apply to PDSCH reception</w:t>
            </w:r>
          </w:p>
          <w:p w14:paraId="0B9F6FA8" w14:textId="77777777" w:rsidR="00C21888" w:rsidRPr="008F156A" w:rsidRDefault="00C21888" w:rsidP="00C21888">
            <w:pPr>
              <w:pStyle w:val="af7"/>
              <w:numPr>
                <w:ilvl w:val="1"/>
                <w:numId w:val="15"/>
              </w:numPr>
              <w:suppressAutoHyphens/>
              <w:spacing w:line="256" w:lineRule="auto"/>
              <w:ind w:left="1418" w:hanging="284"/>
              <w:contextualSpacing/>
              <w:rPr>
                <w:rFonts w:ascii="Times New Roman" w:eastAsia="PMingLiU" w:hAnsi="Times New Roman"/>
                <w:color w:val="000000" w:themeColor="text1"/>
                <w:lang w:eastAsia="zh-TW"/>
              </w:rPr>
            </w:pPr>
            <w:r w:rsidRPr="008F156A">
              <w:rPr>
                <w:rFonts w:ascii="Times New Roman" w:eastAsia="PMingLiU" w:hAnsi="Times New Roman"/>
                <w:color w:val="000000" w:themeColor="text1"/>
                <w:lang w:eastAsia="zh-TW"/>
              </w:rPr>
              <w:t>FFS: Informed by the existing TCI field or an indicator field other than the existing TCI field (could be reusing an existing DCI field or introducing a new DCI field) in the DCI format 1_1/1_2</w:t>
            </w:r>
          </w:p>
          <w:p w14:paraId="7E8B49D5" w14:textId="77777777" w:rsidR="00C21888" w:rsidRPr="008F156A" w:rsidRDefault="00C21888" w:rsidP="00C21888">
            <w:pPr>
              <w:pStyle w:val="af7"/>
              <w:numPr>
                <w:ilvl w:val="1"/>
                <w:numId w:val="15"/>
              </w:numPr>
              <w:suppressAutoHyphens/>
              <w:spacing w:line="256" w:lineRule="auto"/>
              <w:ind w:left="1418" w:hanging="284"/>
              <w:contextualSpacing/>
              <w:rPr>
                <w:rFonts w:ascii="Times New Roman" w:eastAsia="PMingLiU" w:hAnsi="Times New Roman"/>
                <w:color w:val="000000" w:themeColor="text1"/>
                <w:lang w:eastAsia="zh-TW"/>
              </w:rPr>
            </w:pPr>
            <w:r w:rsidRPr="008F156A">
              <w:rPr>
                <w:rFonts w:ascii="Times New Roman" w:eastAsia="PMingLiU" w:hAnsi="Times New Roman"/>
                <w:color w:val="000000" w:themeColor="text1"/>
                <w:lang w:eastAsia="zh-TW"/>
              </w:rPr>
              <w:t>FFS: Applying to the PDSCH reception(s) scheduled/activated by the DCI format 1_1/1_2 or all PDSCH receptions after the DCI format 1_1/1_2</w:t>
            </w:r>
          </w:p>
          <w:p w14:paraId="409C6D5C" w14:textId="77777777" w:rsidR="00C21888" w:rsidRPr="008F156A" w:rsidRDefault="00C21888" w:rsidP="00C21888">
            <w:pPr>
              <w:pStyle w:val="af7"/>
              <w:numPr>
                <w:ilvl w:val="1"/>
                <w:numId w:val="15"/>
              </w:numPr>
              <w:suppressAutoHyphens/>
              <w:spacing w:line="256" w:lineRule="auto"/>
              <w:ind w:left="1418" w:hanging="284"/>
              <w:contextualSpacing/>
              <w:rPr>
                <w:rFonts w:ascii="Times New Roman" w:eastAsia="PMingLiU" w:hAnsi="Times New Roman"/>
                <w:color w:val="000000" w:themeColor="text1"/>
                <w:lang w:eastAsia="zh-TW"/>
              </w:rPr>
            </w:pPr>
            <w:r w:rsidRPr="008F156A">
              <w:rPr>
                <w:rFonts w:ascii="Times New Roman" w:eastAsia="PMingLiU" w:hAnsi="Times New Roman"/>
                <w:color w:val="000000" w:themeColor="text1"/>
                <w:lang w:eastAsia="zh-TW"/>
              </w:rPr>
              <w:t xml:space="preserve">FFS: Application time for applying the indicated joint/DL TCI state(s) informed by the DCI format 1_1/1_2 </w:t>
            </w:r>
          </w:p>
          <w:p w14:paraId="4C1C3B5D" w14:textId="77777777" w:rsidR="00C21888" w:rsidRPr="008F156A" w:rsidRDefault="00C21888" w:rsidP="00C21888">
            <w:pPr>
              <w:pStyle w:val="af7"/>
              <w:numPr>
                <w:ilvl w:val="1"/>
                <w:numId w:val="15"/>
              </w:numPr>
              <w:suppressAutoHyphens/>
              <w:spacing w:line="256" w:lineRule="auto"/>
              <w:ind w:left="1418" w:hanging="284"/>
              <w:contextualSpacing/>
              <w:rPr>
                <w:rFonts w:ascii="Times New Roman" w:eastAsia="PMingLiU" w:hAnsi="Times New Roman"/>
                <w:color w:val="000000" w:themeColor="text1"/>
                <w:lang w:eastAsia="zh-TW"/>
              </w:rPr>
            </w:pPr>
            <w:r w:rsidRPr="008F156A">
              <w:rPr>
                <w:rFonts w:ascii="Times New Roman" w:eastAsia="PMingLiU" w:hAnsi="Times New Roman"/>
                <w:color w:val="000000" w:themeColor="text1"/>
                <w:lang w:eastAsia="zh-TW"/>
              </w:rPr>
              <w:t>FFS: Only DCI format 1_1/1_2 with DL assignment can inform the TCI association, or both DCI format 1_1/1_2 with and without DL assignment can inform the TCI association</w:t>
            </w:r>
          </w:p>
          <w:p w14:paraId="721E2990" w14:textId="28EA46FD" w:rsidR="00C21888" w:rsidRPr="008F156A" w:rsidRDefault="00C21888" w:rsidP="00C21888">
            <w:pPr>
              <w:pStyle w:val="af7"/>
              <w:numPr>
                <w:ilvl w:val="0"/>
                <w:numId w:val="15"/>
              </w:numPr>
              <w:suppressAutoHyphens/>
              <w:spacing w:line="256" w:lineRule="auto"/>
              <w:ind w:left="851" w:hanging="284"/>
              <w:contextualSpacing/>
              <w:rPr>
                <w:rFonts w:ascii="Times New Roman" w:eastAsia="Batang" w:hAnsi="Times New Roman"/>
                <w:color w:val="000000" w:themeColor="text1"/>
                <w:lang w:eastAsia="ko-KR"/>
              </w:rPr>
            </w:pPr>
            <w:r w:rsidRPr="008F156A">
              <w:rPr>
                <w:rFonts w:ascii="Times New Roman" w:eastAsia="PMingLiU" w:hAnsi="Times New Roman"/>
                <w:color w:val="000000" w:themeColor="text1"/>
                <w:lang w:eastAsia="zh-TW"/>
              </w:rPr>
              <w:t>Alt2</w:t>
            </w:r>
            <w:r w:rsidRPr="008F156A">
              <w:rPr>
                <w:rFonts w:ascii="Times New Roman" w:hAnsi="Times New Roman"/>
                <w:color w:val="000000" w:themeColor="text1"/>
              </w:rPr>
              <w:t>: Use RRC configuration to inform which joint/DL TCI state(s) indicated by MAC-CE/DCI that the UE shall apply to PDSCH reception</w:t>
            </w:r>
          </w:p>
          <w:p w14:paraId="0A2D5DCC" w14:textId="77777777" w:rsidR="00C21888" w:rsidRPr="008F156A" w:rsidRDefault="00C21888" w:rsidP="00C21888">
            <w:pPr>
              <w:pStyle w:val="af7"/>
              <w:numPr>
                <w:ilvl w:val="1"/>
                <w:numId w:val="15"/>
              </w:numPr>
              <w:suppressAutoHyphens/>
              <w:spacing w:line="256" w:lineRule="auto"/>
              <w:ind w:left="1418" w:hanging="284"/>
              <w:contextualSpacing/>
              <w:rPr>
                <w:rFonts w:ascii="Times New Roman" w:eastAsia="PMingLiU" w:hAnsi="Times New Roman"/>
                <w:color w:val="000000" w:themeColor="text1"/>
                <w:lang w:eastAsia="zh-TW"/>
              </w:rPr>
            </w:pPr>
            <w:r w:rsidRPr="008F156A">
              <w:rPr>
                <w:rFonts w:ascii="Times New Roman" w:eastAsia="PMingLiU" w:hAnsi="Times New Roman"/>
                <w:color w:val="000000" w:themeColor="text1"/>
                <w:lang w:eastAsia="zh-TW"/>
              </w:rPr>
              <w:t>FFS: The RRC configuration is provided to a PDSCH-Config or a CORESET/CORESET group</w:t>
            </w:r>
          </w:p>
          <w:p w14:paraId="0973FE8E" w14:textId="77777777" w:rsidR="00C21888" w:rsidRPr="008F156A" w:rsidRDefault="00C21888" w:rsidP="00C21888">
            <w:pPr>
              <w:tabs>
                <w:tab w:val="left" w:pos="0"/>
              </w:tabs>
              <w:spacing w:after="0"/>
              <w:rPr>
                <w:rFonts w:eastAsia="PMingLiU"/>
                <w:color w:val="000000" w:themeColor="text1"/>
                <w:sz w:val="22"/>
                <w:szCs w:val="22"/>
                <w:lang w:eastAsia="zh-TW"/>
              </w:rPr>
            </w:pPr>
          </w:p>
          <w:p w14:paraId="41F93DD7" w14:textId="77777777" w:rsidR="00C21888" w:rsidRPr="008F156A" w:rsidRDefault="00C21888" w:rsidP="00C21888">
            <w:pPr>
              <w:spacing w:after="0"/>
              <w:rPr>
                <w:color w:val="000000" w:themeColor="text1"/>
                <w:sz w:val="22"/>
                <w:szCs w:val="22"/>
                <w:lang w:val="en-US"/>
              </w:rPr>
            </w:pPr>
            <w:bookmarkStart w:id="0" w:name="_Hlk117063036"/>
            <w:r w:rsidRPr="008F156A">
              <w:rPr>
                <w:b/>
                <w:bCs/>
                <w:color w:val="000000" w:themeColor="text1"/>
                <w:sz w:val="22"/>
                <w:szCs w:val="22"/>
              </w:rPr>
              <w:t xml:space="preserve">Proposal 3.A.1: </w:t>
            </w:r>
            <w:r w:rsidRPr="008F156A">
              <w:rPr>
                <w:color w:val="000000" w:themeColor="text1"/>
                <w:sz w:val="22"/>
                <w:szCs w:val="22"/>
              </w:rPr>
              <w:t>On unified TCI framework extension for S-DCI based MTRP, the followings are supported for PDSCH reception:</w:t>
            </w:r>
          </w:p>
          <w:p w14:paraId="11C63A0C" w14:textId="77777777" w:rsidR="00C21888" w:rsidRPr="008F156A" w:rsidRDefault="00C21888" w:rsidP="00C21888">
            <w:pPr>
              <w:pStyle w:val="af7"/>
              <w:numPr>
                <w:ilvl w:val="0"/>
                <w:numId w:val="15"/>
              </w:numPr>
              <w:suppressAutoHyphens/>
              <w:spacing w:line="256" w:lineRule="auto"/>
              <w:ind w:left="851" w:hanging="284"/>
              <w:contextualSpacing/>
              <w:rPr>
                <w:rFonts w:ascii="Times New Roman" w:hAnsi="Times New Roman"/>
                <w:color w:val="000000" w:themeColor="text1"/>
              </w:rPr>
            </w:pPr>
            <w:r w:rsidRPr="008F156A">
              <w:rPr>
                <w:rFonts w:ascii="Times New Roman" w:hAnsi="Times New Roman"/>
                <w:color w:val="000000" w:themeColor="text1"/>
              </w:rPr>
              <w:t>The indicated joint/DL TCI state(s) that the UE shall apply to PDSCH reception by default is determined based on either RRC configuration or a fixed rule</w:t>
            </w:r>
          </w:p>
          <w:p w14:paraId="7CADA922" w14:textId="77777777" w:rsidR="00C21888" w:rsidRPr="008F156A" w:rsidRDefault="00C21888" w:rsidP="00C21888">
            <w:pPr>
              <w:pStyle w:val="af7"/>
              <w:numPr>
                <w:ilvl w:val="1"/>
                <w:numId w:val="15"/>
              </w:numPr>
              <w:suppressAutoHyphens/>
              <w:spacing w:line="256" w:lineRule="auto"/>
              <w:ind w:left="1418" w:hanging="284"/>
              <w:contextualSpacing/>
              <w:rPr>
                <w:rFonts w:ascii="Times New Roman" w:eastAsia="PMingLiU" w:hAnsi="Times New Roman"/>
                <w:color w:val="000000" w:themeColor="text1"/>
                <w:lang w:eastAsia="zh-TW"/>
              </w:rPr>
            </w:pPr>
            <w:r w:rsidRPr="008F156A">
              <w:rPr>
                <w:rFonts w:ascii="Times New Roman" w:eastAsia="PMingLiU" w:hAnsi="Times New Roman"/>
                <w:color w:val="000000" w:themeColor="text1"/>
                <w:lang w:eastAsia="zh-TW"/>
              </w:rPr>
              <w:t xml:space="preserve">FFS: </w:t>
            </w:r>
            <w:r w:rsidRPr="008F156A">
              <w:rPr>
                <w:rFonts w:ascii="Times New Roman" w:hAnsi="Times New Roman"/>
                <w:color w:val="000000" w:themeColor="text1"/>
              </w:rPr>
              <w:t>Determined based on</w:t>
            </w:r>
            <w:r w:rsidRPr="008F156A">
              <w:rPr>
                <w:rFonts w:ascii="Times New Roman" w:eastAsia="PMingLiU" w:hAnsi="Times New Roman"/>
                <w:color w:val="000000" w:themeColor="text1"/>
                <w:lang w:eastAsia="zh-TW"/>
              </w:rPr>
              <w:t xml:space="preserve"> </w:t>
            </w:r>
            <w:r w:rsidRPr="008F156A">
              <w:rPr>
                <w:rFonts w:ascii="Times New Roman" w:hAnsi="Times New Roman"/>
                <w:color w:val="000000" w:themeColor="text1"/>
              </w:rPr>
              <w:t>RRC configuration or a fixed rule</w:t>
            </w:r>
          </w:p>
          <w:p w14:paraId="2D3E8832" w14:textId="77777777" w:rsidR="00C21888" w:rsidRPr="008F156A" w:rsidRDefault="00C21888" w:rsidP="00C21888">
            <w:pPr>
              <w:pStyle w:val="af7"/>
              <w:numPr>
                <w:ilvl w:val="0"/>
                <w:numId w:val="15"/>
              </w:numPr>
              <w:suppressAutoHyphens/>
              <w:spacing w:line="256" w:lineRule="auto"/>
              <w:ind w:left="851" w:hanging="284"/>
              <w:contextualSpacing/>
              <w:rPr>
                <w:rFonts w:ascii="Times New Roman" w:eastAsia="Batang" w:hAnsi="Times New Roman"/>
                <w:color w:val="000000" w:themeColor="text1"/>
                <w:lang w:eastAsia="ko-KR"/>
              </w:rPr>
            </w:pPr>
            <w:r w:rsidRPr="008F156A">
              <w:rPr>
                <w:rFonts w:ascii="Times New Roman" w:hAnsi="Times New Roman"/>
                <w:color w:val="000000" w:themeColor="text1"/>
              </w:rPr>
              <w:lastRenderedPageBreak/>
              <w:t xml:space="preserve">A DCI field in a DCI format 1_1/1_2 is used to indicate which of the indicated joint/DL TCI state(s) the UE shall apply for PDSCH reception </w:t>
            </w:r>
          </w:p>
          <w:p w14:paraId="52FBAFF8" w14:textId="77777777" w:rsidR="00C21888" w:rsidRPr="008F156A" w:rsidRDefault="00C21888" w:rsidP="00C21888">
            <w:pPr>
              <w:pStyle w:val="af7"/>
              <w:numPr>
                <w:ilvl w:val="1"/>
                <w:numId w:val="15"/>
              </w:numPr>
              <w:suppressAutoHyphens/>
              <w:spacing w:line="256" w:lineRule="auto"/>
              <w:ind w:left="1418" w:hanging="284"/>
              <w:contextualSpacing/>
              <w:rPr>
                <w:rFonts w:ascii="Times New Roman" w:eastAsia="PMingLiU" w:hAnsi="Times New Roman"/>
                <w:color w:val="000000" w:themeColor="text1"/>
                <w:lang w:eastAsia="zh-TW"/>
              </w:rPr>
            </w:pPr>
            <w:r w:rsidRPr="008F156A">
              <w:rPr>
                <w:rFonts w:ascii="Times New Roman" w:eastAsia="PMingLiU" w:hAnsi="Times New Roman"/>
                <w:color w:val="000000" w:themeColor="text1"/>
                <w:lang w:eastAsia="zh-TW"/>
              </w:rPr>
              <w:t>The presence of the DCI field is configurable by RRC</w:t>
            </w:r>
          </w:p>
          <w:p w14:paraId="1C9A93B7" w14:textId="77777777" w:rsidR="00C21888" w:rsidRPr="008F156A" w:rsidRDefault="00C21888" w:rsidP="00C21888">
            <w:pPr>
              <w:pStyle w:val="af7"/>
              <w:numPr>
                <w:ilvl w:val="1"/>
                <w:numId w:val="15"/>
              </w:numPr>
              <w:suppressAutoHyphens/>
              <w:spacing w:line="256" w:lineRule="auto"/>
              <w:ind w:left="1418" w:hanging="284"/>
              <w:contextualSpacing/>
              <w:rPr>
                <w:rFonts w:ascii="Times New Roman" w:eastAsia="PMingLiU" w:hAnsi="Times New Roman"/>
                <w:color w:val="000000" w:themeColor="text1"/>
                <w:lang w:eastAsia="zh-TW"/>
              </w:rPr>
            </w:pPr>
            <w:r w:rsidRPr="008F156A">
              <w:rPr>
                <w:rFonts w:ascii="Times New Roman" w:eastAsia="PMingLiU" w:hAnsi="Times New Roman"/>
                <w:color w:val="000000" w:themeColor="text1"/>
                <w:lang w:eastAsia="zh-TW"/>
              </w:rPr>
              <w:t xml:space="preserve">If the DCI field is not present, the UE applies the default indicated </w:t>
            </w:r>
            <w:r w:rsidRPr="008F156A">
              <w:rPr>
                <w:rFonts w:ascii="Times New Roman" w:hAnsi="Times New Roman"/>
                <w:color w:val="000000" w:themeColor="text1"/>
              </w:rPr>
              <w:t>joint/DL</w:t>
            </w:r>
            <w:r w:rsidRPr="008F156A">
              <w:rPr>
                <w:rFonts w:ascii="Times New Roman" w:eastAsia="PMingLiU" w:hAnsi="Times New Roman"/>
                <w:color w:val="000000" w:themeColor="text1"/>
                <w:lang w:eastAsia="zh-TW"/>
              </w:rPr>
              <w:t xml:space="preserve"> TCI state(s) determined by above RRC configuration or the fixed rule to PDSCH reception</w:t>
            </w:r>
          </w:p>
          <w:p w14:paraId="7121860E" w14:textId="77777777" w:rsidR="00C21888" w:rsidRPr="008F156A" w:rsidRDefault="00C21888" w:rsidP="00C21888">
            <w:pPr>
              <w:pStyle w:val="af7"/>
              <w:numPr>
                <w:ilvl w:val="1"/>
                <w:numId w:val="15"/>
              </w:numPr>
              <w:suppressAutoHyphens/>
              <w:spacing w:line="256" w:lineRule="auto"/>
              <w:ind w:left="1418" w:hanging="284"/>
              <w:contextualSpacing/>
              <w:rPr>
                <w:rFonts w:ascii="Times New Roman" w:eastAsia="PMingLiU" w:hAnsi="Times New Roman"/>
                <w:color w:val="000000" w:themeColor="text1"/>
                <w:lang w:eastAsia="zh-TW"/>
              </w:rPr>
            </w:pPr>
            <w:r w:rsidRPr="008F156A">
              <w:rPr>
                <w:rFonts w:ascii="Times New Roman" w:eastAsia="PMingLiU" w:hAnsi="Times New Roman"/>
                <w:color w:val="000000" w:themeColor="text1"/>
                <w:lang w:eastAsia="zh-TW"/>
              </w:rPr>
              <w:t>FFS: Whether/how to define the application time for applying the indicated joint/DL TCI state(s) informed by the DCI format 1_1/1_2</w:t>
            </w:r>
          </w:p>
          <w:p w14:paraId="2E20B83B" w14:textId="77777777" w:rsidR="00C21888" w:rsidRPr="008F156A" w:rsidRDefault="00C21888" w:rsidP="00C21888">
            <w:pPr>
              <w:pStyle w:val="af7"/>
              <w:numPr>
                <w:ilvl w:val="1"/>
                <w:numId w:val="15"/>
              </w:numPr>
              <w:suppressAutoHyphens/>
              <w:spacing w:line="256" w:lineRule="auto"/>
              <w:ind w:left="1418" w:hanging="284"/>
              <w:contextualSpacing/>
              <w:rPr>
                <w:rFonts w:ascii="Times New Roman" w:eastAsia="PMingLiU" w:hAnsi="Times New Roman"/>
                <w:color w:val="000000" w:themeColor="text1"/>
                <w:lang w:eastAsia="zh-TW"/>
              </w:rPr>
            </w:pPr>
            <w:r w:rsidRPr="008F156A">
              <w:rPr>
                <w:rFonts w:ascii="Times New Roman" w:eastAsia="PMingLiU" w:hAnsi="Times New Roman"/>
                <w:color w:val="000000" w:themeColor="text1"/>
                <w:lang w:eastAsia="zh-TW"/>
              </w:rPr>
              <w:t xml:space="preserve">FFS: Before the application time (if defined), the UE applies the </w:t>
            </w:r>
            <w:r w:rsidRPr="008F156A">
              <w:rPr>
                <w:rFonts w:ascii="Times New Roman" w:eastAsia="PMingLiU" w:hAnsi="Times New Roman"/>
                <w:color w:val="000000" w:themeColor="text1"/>
                <w:u w:val="single"/>
                <w:lang w:eastAsia="zh-TW"/>
              </w:rPr>
              <w:t>default</w:t>
            </w:r>
            <w:r w:rsidRPr="008F156A">
              <w:rPr>
                <w:rFonts w:ascii="Times New Roman" w:eastAsia="PMingLiU" w:hAnsi="Times New Roman"/>
                <w:color w:val="000000" w:themeColor="text1"/>
                <w:lang w:eastAsia="zh-TW"/>
              </w:rPr>
              <w:t xml:space="preserve"> indicated </w:t>
            </w:r>
            <w:r w:rsidRPr="008F156A">
              <w:rPr>
                <w:rFonts w:ascii="Times New Roman" w:hAnsi="Times New Roman"/>
                <w:color w:val="000000" w:themeColor="text1"/>
              </w:rPr>
              <w:t>joint/DL</w:t>
            </w:r>
            <w:r w:rsidRPr="008F156A">
              <w:rPr>
                <w:rFonts w:ascii="Times New Roman" w:eastAsia="PMingLiU" w:hAnsi="Times New Roman"/>
                <w:color w:val="000000" w:themeColor="text1"/>
                <w:lang w:eastAsia="zh-TW"/>
              </w:rPr>
              <w:t xml:space="preserve"> TCI state(s) determined by above RRC configuration or the fixed rule to PDSCH reception</w:t>
            </w:r>
          </w:p>
          <w:p w14:paraId="38486DB3" w14:textId="77777777" w:rsidR="00C21888" w:rsidRPr="008F156A" w:rsidRDefault="00C21888" w:rsidP="00C21888">
            <w:pPr>
              <w:pStyle w:val="af7"/>
              <w:numPr>
                <w:ilvl w:val="1"/>
                <w:numId w:val="15"/>
              </w:numPr>
              <w:suppressAutoHyphens/>
              <w:spacing w:line="256" w:lineRule="auto"/>
              <w:ind w:left="1418" w:hanging="284"/>
              <w:contextualSpacing/>
              <w:rPr>
                <w:rFonts w:ascii="Times New Roman" w:eastAsia="PMingLiU" w:hAnsi="Times New Roman"/>
                <w:color w:val="000000" w:themeColor="text1"/>
                <w:lang w:eastAsia="zh-TW"/>
              </w:rPr>
            </w:pPr>
            <w:r w:rsidRPr="008F156A">
              <w:rPr>
                <w:rFonts w:ascii="Times New Roman" w:hAnsi="Times New Roman"/>
                <w:color w:val="000000" w:themeColor="text1"/>
              </w:rPr>
              <w:t>FFS: The DCI field is a new DCI field or an existing DCI field</w:t>
            </w:r>
          </w:p>
          <w:p w14:paraId="4CD8B1CF" w14:textId="409D43AE" w:rsidR="00C21888" w:rsidRPr="008F156A" w:rsidRDefault="00C21888" w:rsidP="000F03AA">
            <w:pPr>
              <w:pStyle w:val="af7"/>
              <w:numPr>
                <w:ilvl w:val="1"/>
                <w:numId w:val="15"/>
              </w:numPr>
              <w:tabs>
                <w:tab w:val="left" w:pos="576"/>
              </w:tabs>
              <w:suppressAutoHyphens/>
              <w:spacing w:line="256" w:lineRule="auto"/>
              <w:ind w:left="1418" w:hanging="284"/>
              <w:contextualSpacing/>
              <w:rPr>
                <w:rFonts w:eastAsia="PMingLiU"/>
                <w:color w:val="000000" w:themeColor="text1"/>
                <w:lang w:eastAsia="zh-TW"/>
              </w:rPr>
            </w:pPr>
            <w:r w:rsidRPr="008F156A">
              <w:rPr>
                <w:rFonts w:ascii="Times New Roman" w:eastAsia="PMingLiU" w:hAnsi="Times New Roman"/>
                <w:color w:val="000000" w:themeColor="text1"/>
                <w:lang w:eastAsia="zh-TW"/>
              </w:rPr>
              <w:t>FFS: Only DCI format 1_1/1_2 with DL assignment can inform the TCI association, or both DCI format 1_1/1_2 with and without DL assignment can inform the TCI association</w:t>
            </w:r>
            <w:bookmarkEnd w:id="0"/>
          </w:p>
        </w:tc>
      </w:tr>
    </w:tbl>
    <w:p w14:paraId="04BE323E" w14:textId="0A4AD52F" w:rsidR="00C21888" w:rsidRPr="000B4956" w:rsidRDefault="00C03CE6" w:rsidP="009900CB">
      <w:pPr>
        <w:spacing w:beforeLines="100" w:before="240"/>
        <w:jc w:val="both"/>
        <w:rPr>
          <w:sz w:val="22"/>
          <w:szCs w:val="22"/>
          <w:lang w:eastAsia="zh-CN"/>
        </w:rPr>
      </w:pPr>
      <w:r w:rsidRPr="000B4956">
        <w:rPr>
          <w:sz w:val="22"/>
          <w:szCs w:val="22"/>
          <w:lang w:eastAsia="zh-CN"/>
        </w:rPr>
        <w:lastRenderedPageBreak/>
        <w:t xml:space="preserve">To our understanding, indication of TCI states for PDSCH </w:t>
      </w:r>
      <w:r w:rsidR="00174B8B" w:rsidRPr="000B4956">
        <w:rPr>
          <w:sz w:val="22"/>
          <w:szCs w:val="22"/>
          <w:lang w:eastAsia="zh-CN"/>
        </w:rPr>
        <w:t xml:space="preserve">reception </w:t>
      </w:r>
      <w:r w:rsidRPr="000B4956">
        <w:rPr>
          <w:sz w:val="22"/>
          <w:szCs w:val="22"/>
          <w:lang w:eastAsia="zh-CN"/>
        </w:rPr>
        <w:t>need</w:t>
      </w:r>
      <w:r w:rsidR="00420258" w:rsidRPr="000B4956">
        <w:rPr>
          <w:sz w:val="22"/>
          <w:szCs w:val="22"/>
          <w:lang w:eastAsia="zh-CN"/>
        </w:rPr>
        <w:t>s</w:t>
      </w:r>
      <w:r w:rsidRPr="000B4956">
        <w:rPr>
          <w:sz w:val="22"/>
          <w:szCs w:val="22"/>
          <w:lang w:eastAsia="zh-CN"/>
        </w:rPr>
        <w:t xml:space="preserve"> to be rapidly time-varying, which implies that just RRC configuration is too slow to follow the beam indication of PDSCH.</w:t>
      </w:r>
      <w:r w:rsidR="00590F51" w:rsidRPr="000B4956">
        <w:rPr>
          <w:sz w:val="22"/>
          <w:szCs w:val="22"/>
          <w:lang w:eastAsia="zh-CN"/>
        </w:rPr>
        <w:t xml:space="preserve"> </w:t>
      </w:r>
      <w:r w:rsidR="005125CA">
        <w:rPr>
          <w:sz w:val="22"/>
          <w:szCs w:val="22"/>
          <w:lang w:eastAsia="zh-CN"/>
        </w:rPr>
        <w:t>And</w:t>
      </w:r>
      <w:r w:rsidRPr="000B4956">
        <w:rPr>
          <w:sz w:val="22"/>
          <w:szCs w:val="22"/>
          <w:lang w:eastAsia="zh-CN"/>
        </w:rPr>
        <w:t xml:space="preserve"> merely DCI indication could provide enough flexible selections for PDSCH </w:t>
      </w:r>
      <w:r w:rsidR="00D3492E">
        <w:rPr>
          <w:rFonts w:hint="eastAsia"/>
          <w:sz w:val="22"/>
          <w:szCs w:val="22"/>
          <w:lang w:eastAsia="zh-CN"/>
        </w:rPr>
        <w:t>recepti</w:t>
      </w:r>
      <w:r w:rsidR="00D3492E">
        <w:rPr>
          <w:sz w:val="22"/>
          <w:szCs w:val="22"/>
          <w:lang w:eastAsia="zh-CN"/>
        </w:rPr>
        <w:t>on</w:t>
      </w:r>
      <w:r w:rsidRPr="000B4956">
        <w:rPr>
          <w:sz w:val="22"/>
          <w:szCs w:val="22"/>
          <w:lang w:eastAsia="zh-CN"/>
        </w:rPr>
        <w:t>.</w:t>
      </w:r>
    </w:p>
    <w:p w14:paraId="7CF9C297" w14:textId="52B2A77D" w:rsidR="00AA556A" w:rsidRPr="000B4956" w:rsidRDefault="00DF1F2B" w:rsidP="009900CB">
      <w:pPr>
        <w:jc w:val="both"/>
        <w:rPr>
          <w:color w:val="000000" w:themeColor="text1"/>
          <w:sz w:val="22"/>
          <w:szCs w:val="22"/>
        </w:rPr>
      </w:pPr>
      <w:r w:rsidRPr="000B4956">
        <w:rPr>
          <w:rFonts w:hint="eastAsia"/>
          <w:sz w:val="22"/>
          <w:szCs w:val="22"/>
          <w:lang w:eastAsia="zh-CN"/>
        </w:rPr>
        <w:t>As</w:t>
      </w:r>
      <w:r w:rsidRPr="000B4956">
        <w:rPr>
          <w:sz w:val="22"/>
          <w:szCs w:val="22"/>
          <w:lang w:eastAsia="zh-CN"/>
        </w:rPr>
        <w:t xml:space="preserve"> for switching between MTRP </w:t>
      </w:r>
      <w:r w:rsidRPr="000B4956">
        <w:rPr>
          <w:rFonts w:hint="eastAsia"/>
          <w:sz w:val="22"/>
          <w:szCs w:val="22"/>
          <w:lang w:eastAsia="zh-CN"/>
        </w:rPr>
        <w:t>and</w:t>
      </w:r>
      <w:r w:rsidRPr="000B4956">
        <w:rPr>
          <w:sz w:val="22"/>
          <w:szCs w:val="22"/>
          <w:lang w:eastAsia="zh-CN"/>
        </w:rPr>
        <w:t xml:space="preserve"> STRP </w:t>
      </w:r>
      <w:r w:rsidRPr="000B4956">
        <w:rPr>
          <w:rFonts w:hint="eastAsia"/>
          <w:sz w:val="22"/>
          <w:szCs w:val="22"/>
          <w:lang w:eastAsia="zh-CN"/>
        </w:rPr>
        <w:t>for</w:t>
      </w:r>
      <w:r w:rsidRPr="000B4956">
        <w:rPr>
          <w:sz w:val="22"/>
          <w:szCs w:val="22"/>
          <w:lang w:eastAsia="zh-CN"/>
        </w:rPr>
        <w:t xml:space="preserve"> PDSCH </w:t>
      </w:r>
      <w:r w:rsidRPr="000B4956">
        <w:rPr>
          <w:rFonts w:hint="eastAsia"/>
          <w:sz w:val="22"/>
          <w:szCs w:val="22"/>
          <w:lang w:eastAsia="zh-CN"/>
        </w:rPr>
        <w:t>reception</w:t>
      </w:r>
      <w:r w:rsidRPr="000B4956">
        <w:rPr>
          <w:sz w:val="22"/>
          <w:szCs w:val="22"/>
          <w:lang w:eastAsia="zh-CN"/>
        </w:rPr>
        <w:t>, in R</w:t>
      </w:r>
      <w:r w:rsidRPr="000B4956">
        <w:rPr>
          <w:rFonts w:hint="eastAsia"/>
          <w:sz w:val="22"/>
          <w:szCs w:val="22"/>
          <w:lang w:eastAsia="zh-CN"/>
        </w:rPr>
        <w:t>e</w:t>
      </w:r>
      <w:r w:rsidRPr="000B4956">
        <w:rPr>
          <w:sz w:val="22"/>
          <w:szCs w:val="22"/>
          <w:lang w:eastAsia="zh-CN"/>
        </w:rPr>
        <w:t>l-16 t</w:t>
      </w:r>
      <w:r w:rsidRPr="000B4956">
        <w:rPr>
          <w:rFonts w:hint="eastAsia"/>
          <w:sz w:val="22"/>
          <w:szCs w:val="22"/>
          <w:lang w:eastAsia="zh-CN"/>
        </w:rPr>
        <w:t>he</w:t>
      </w:r>
      <w:r w:rsidRPr="000B4956">
        <w:rPr>
          <w:sz w:val="22"/>
          <w:szCs w:val="22"/>
          <w:lang w:eastAsia="zh-CN"/>
        </w:rPr>
        <w:t xml:space="preserve"> switching is implicitly </w:t>
      </w:r>
      <w:r w:rsidRPr="000B4956">
        <w:rPr>
          <w:rFonts w:hint="eastAsia"/>
          <w:sz w:val="22"/>
          <w:szCs w:val="22"/>
          <w:lang w:eastAsia="zh-CN"/>
        </w:rPr>
        <w:t>indicated</w:t>
      </w:r>
      <w:r w:rsidRPr="000B4956">
        <w:rPr>
          <w:sz w:val="22"/>
          <w:szCs w:val="22"/>
          <w:lang w:eastAsia="zh-CN"/>
        </w:rPr>
        <w:t xml:space="preserve"> by </w:t>
      </w:r>
      <w:r w:rsidRPr="000B4956">
        <w:rPr>
          <w:rFonts w:hint="eastAsia"/>
          <w:sz w:val="22"/>
          <w:szCs w:val="22"/>
          <w:lang w:eastAsia="zh-CN"/>
        </w:rPr>
        <w:t>number</w:t>
      </w:r>
      <w:r w:rsidRPr="000B4956">
        <w:rPr>
          <w:sz w:val="22"/>
          <w:szCs w:val="22"/>
          <w:lang w:eastAsia="zh-CN"/>
        </w:rPr>
        <w:t xml:space="preserve"> </w:t>
      </w:r>
      <w:r w:rsidRPr="000B4956">
        <w:rPr>
          <w:rFonts w:hint="eastAsia"/>
          <w:sz w:val="22"/>
          <w:szCs w:val="22"/>
          <w:lang w:eastAsia="zh-CN"/>
        </w:rPr>
        <w:t>of</w:t>
      </w:r>
      <w:r w:rsidRPr="000B4956">
        <w:rPr>
          <w:sz w:val="22"/>
          <w:szCs w:val="22"/>
          <w:lang w:eastAsia="zh-CN"/>
        </w:rPr>
        <w:t xml:space="preserve"> indicated TCI states</w:t>
      </w:r>
      <w:r w:rsidRPr="000B4956">
        <w:rPr>
          <w:rFonts w:hint="eastAsia"/>
          <w:sz w:val="22"/>
          <w:szCs w:val="22"/>
          <w:lang w:eastAsia="zh-CN"/>
        </w:rPr>
        <w:t>,</w:t>
      </w:r>
      <w:r w:rsidRPr="000B4956">
        <w:rPr>
          <w:sz w:val="22"/>
          <w:szCs w:val="22"/>
          <w:lang w:eastAsia="zh-CN"/>
        </w:rPr>
        <w:t xml:space="preserve"> </w:t>
      </w:r>
      <w:r w:rsidRPr="000B4956">
        <w:rPr>
          <w:rFonts w:hint="eastAsia"/>
          <w:sz w:val="22"/>
          <w:szCs w:val="22"/>
          <w:lang w:eastAsia="zh-CN"/>
        </w:rPr>
        <w:t>i.e</w:t>
      </w:r>
      <w:r w:rsidRPr="000B4956">
        <w:rPr>
          <w:sz w:val="22"/>
          <w:szCs w:val="22"/>
          <w:lang w:eastAsia="zh-CN"/>
        </w:rPr>
        <w:t xml:space="preserve">., if 1 TCI state is indicted, it is in STRP use case, while </w:t>
      </w:r>
      <w:r w:rsidRPr="000B4956">
        <w:rPr>
          <w:rFonts w:hint="eastAsia"/>
          <w:sz w:val="22"/>
          <w:szCs w:val="22"/>
          <w:lang w:eastAsia="zh-CN"/>
        </w:rPr>
        <w:t>if</w:t>
      </w:r>
      <w:r w:rsidRPr="000B4956">
        <w:rPr>
          <w:sz w:val="22"/>
          <w:szCs w:val="22"/>
          <w:lang w:eastAsia="zh-CN"/>
        </w:rPr>
        <w:t xml:space="preserve"> 2 TCI states </w:t>
      </w:r>
      <w:r w:rsidRPr="000B4956">
        <w:rPr>
          <w:rFonts w:hint="eastAsia"/>
          <w:sz w:val="22"/>
          <w:szCs w:val="22"/>
          <w:lang w:eastAsia="zh-CN"/>
        </w:rPr>
        <w:t>are</w:t>
      </w:r>
      <w:r w:rsidRPr="000B4956">
        <w:rPr>
          <w:sz w:val="22"/>
          <w:szCs w:val="22"/>
          <w:lang w:eastAsia="zh-CN"/>
        </w:rPr>
        <w:t xml:space="preserve"> indicated, it </w:t>
      </w:r>
      <w:r w:rsidRPr="000B4956">
        <w:rPr>
          <w:rFonts w:hint="eastAsia"/>
          <w:sz w:val="22"/>
          <w:szCs w:val="22"/>
          <w:lang w:eastAsia="zh-CN"/>
        </w:rPr>
        <w:t>is</w:t>
      </w:r>
      <w:r w:rsidRPr="000B4956">
        <w:rPr>
          <w:sz w:val="22"/>
          <w:szCs w:val="22"/>
          <w:lang w:eastAsia="zh-CN"/>
        </w:rPr>
        <w:t xml:space="preserve"> in MTRP use </w:t>
      </w:r>
      <w:r w:rsidRPr="000B4956">
        <w:rPr>
          <w:rFonts w:hint="eastAsia"/>
          <w:sz w:val="22"/>
          <w:szCs w:val="22"/>
          <w:lang w:eastAsia="zh-CN"/>
        </w:rPr>
        <w:t>case</w:t>
      </w:r>
      <w:r w:rsidRPr="000B4956">
        <w:rPr>
          <w:sz w:val="22"/>
          <w:szCs w:val="22"/>
          <w:lang w:eastAsia="zh-CN"/>
        </w:rPr>
        <w:t>.</w:t>
      </w:r>
      <w:r w:rsidR="004E7B92" w:rsidRPr="000B4956">
        <w:rPr>
          <w:sz w:val="22"/>
          <w:szCs w:val="22"/>
          <w:lang w:eastAsia="zh-CN"/>
        </w:rPr>
        <w:t xml:space="preserve"> </w:t>
      </w:r>
      <w:r w:rsidR="003D5EB4">
        <w:rPr>
          <w:sz w:val="22"/>
          <w:szCs w:val="22"/>
          <w:lang w:eastAsia="zh-CN"/>
        </w:rPr>
        <w:t>Therefor</w:t>
      </w:r>
      <w:r w:rsidR="003D5EB4">
        <w:rPr>
          <w:rFonts w:hint="eastAsia"/>
          <w:sz w:val="22"/>
          <w:szCs w:val="22"/>
          <w:lang w:eastAsia="zh-CN"/>
        </w:rPr>
        <w:t>e</w:t>
      </w:r>
      <w:r w:rsidR="003D5EB4">
        <w:rPr>
          <w:sz w:val="22"/>
          <w:szCs w:val="22"/>
          <w:lang w:eastAsia="zh-CN"/>
        </w:rPr>
        <w:t>, c</w:t>
      </w:r>
      <w:r w:rsidR="004E7B92" w:rsidRPr="000B4956">
        <w:rPr>
          <w:rFonts w:hint="eastAsia"/>
          <w:sz w:val="22"/>
          <w:szCs w:val="22"/>
          <w:lang w:eastAsia="zh-CN"/>
        </w:rPr>
        <w:t>onsidering</w:t>
      </w:r>
      <w:r w:rsidR="004E7B92" w:rsidRPr="000B4956">
        <w:rPr>
          <w:sz w:val="22"/>
          <w:szCs w:val="22"/>
          <w:lang w:eastAsia="zh-CN"/>
        </w:rPr>
        <w:t xml:space="preserve"> the </w:t>
      </w:r>
      <w:r w:rsidR="004E7B92" w:rsidRPr="000B4956">
        <w:rPr>
          <w:rFonts w:hint="eastAsia"/>
          <w:sz w:val="22"/>
          <w:szCs w:val="22"/>
          <w:lang w:eastAsia="zh-CN"/>
        </w:rPr>
        <w:t>consistency</w:t>
      </w:r>
      <w:r w:rsidR="004E7B92" w:rsidRPr="000B4956">
        <w:rPr>
          <w:sz w:val="22"/>
          <w:szCs w:val="22"/>
          <w:lang w:eastAsia="zh-CN"/>
        </w:rPr>
        <w:t xml:space="preserve"> </w:t>
      </w:r>
      <w:r w:rsidR="00AA556A" w:rsidRPr="000B4956">
        <w:rPr>
          <w:sz w:val="22"/>
          <w:szCs w:val="22"/>
          <w:lang w:eastAsia="zh-CN"/>
        </w:rPr>
        <w:t>of</w:t>
      </w:r>
      <w:r w:rsidR="004E7B92" w:rsidRPr="000B4956">
        <w:rPr>
          <w:sz w:val="22"/>
          <w:szCs w:val="22"/>
          <w:lang w:eastAsia="zh-CN"/>
        </w:rPr>
        <w:t xml:space="preserve"> design</w:t>
      </w:r>
      <w:r w:rsidR="00AA556A" w:rsidRPr="000B4956">
        <w:rPr>
          <w:sz w:val="22"/>
          <w:szCs w:val="22"/>
          <w:lang w:eastAsia="zh-CN"/>
        </w:rPr>
        <w:t xml:space="preserve"> </w:t>
      </w:r>
      <w:r w:rsidR="00AA556A" w:rsidRPr="000B4956">
        <w:rPr>
          <w:rFonts w:hint="eastAsia"/>
          <w:sz w:val="22"/>
          <w:szCs w:val="22"/>
          <w:lang w:eastAsia="zh-CN"/>
        </w:rPr>
        <w:t>i</w:t>
      </w:r>
      <w:r w:rsidR="00AA556A" w:rsidRPr="000B4956">
        <w:rPr>
          <w:sz w:val="22"/>
          <w:szCs w:val="22"/>
          <w:lang w:eastAsia="zh-CN"/>
        </w:rPr>
        <w:t>n R</w:t>
      </w:r>
      <w:r w:rsidR="00AA556A" w:rsidRPr="000B4956">
        <w:rPr>
          <w:rFonts w:hint="eastAsia"/>
          <w:sz w:val="22"/>
          <w:szCs w:val="22"/>
          <w:lang w:eastAsia="zh-CN"/>
        </w:rPr>
        <w:t>el</w:t>
      </w:r>
      <w:r w:rsidR="00AA556A" w:rsidRPr="000B4956">
        <w:rPr>
          <w:sz w:val="22"/>
          <w:szCs w:val="22"/>
          <w:lang w:eastAsia="zh-CN"/>
        </w:rPr>
        <w:t>-18</w:t>
      </w:r>
      <w:r w:rsidR="004E7B92" w:rsidRPr="000B4956">
        <w:rPr>
          <w:rFonts w:hint="eastAsia"/>
          <w:sz w:val="22"/>
          <w:szCs w:val="22"/>
          <w:lang w:eastAsia="zh-CN"/>
        </w:rPr>
        <w:t>,</w:t>
      </w:r>
      <w:r w:rsidR="004E7B92" w:rsidRPr="000B4956">
        <w:rPr>
          <w:sz w:val="22"/>
          <w:szCs w:val="22"/>
          <w:lang w:eastAsia="zh-CN"/>
        </w:rPr>
        <w:t xml:space="preserve"> </w:t>
      </w:r>
      <w:r w:rsidR="008B5C77">
        <w:rPr>
          <w:color w:val="000000" w:themeColor="text1"/>
          <w:sz w:val="22"/>
          <w:szCs w:val="22"/>
        </w:rPr>
        <w:t>o</w:t>
      </w:r>
      <w:r w:rsidR="008B5C77" w:rsidRPr="008F156A">
        <w:rPr>
          <w:color w:val="000000" w:themeColor="text1"/>
          <w:sz w:val="22"/>
          <w:szCs w:val="22"/>
        </w:rPr>
        <w:t>n unified TCI framework extension for S-DCI based MTRP</w:t>
      </w:r>
      <w:r w:rsidR="00613D0B">
        <w:rPr>
          <w:sz w:val="22"/>
          <w:szCs w:val="22"/>
          <w:lang w:eastAsia="zh-CN"/>
        </w:rPr>
        <w:t>,</w:t>
      </w:r>
      <w:r w:rsidR="008B5C77">
        <w:rPr>
          <w:sz w:val="22"/>
          <w:szCs w:val="22"/>
          <w:lang w:eastAsia="zh-CN"/>
        </w:rPr>
        <w:t xml:space="preserve"> </w:t>
      </w:r>
      <w:r w:rsidR="00C00F43">
        <w:rPr>
          <w:sz w:val="22"/>
          <w:szCs w:val="22"/>
          <w:lang w:eastAsia="zh-CN"/>
        </w:rPr>
        <w:t xml:space="preserve">it </w:t>
      </w:r>
      <w:r w:rsidR="00C00F43">
        <w:rPr>
          <w:rFonts w:hint="eastAsia"/>
          <w:sz w:val="22"/>
          <w:szCs w:val="22"/>
          <w:lang w:eastAsia="zh-CN"/>
        </w:rPr>
        <w:t>is</w:t>
      </w:r>
      <w:r w:rsidR="00C00F43">
        <w:rPr>
          <w:sz w:val="22"/>
          <w:szCs w:val="22"/>
          <w:lang w:eastAsia="zh-CN"/>
        </w:rPr>
        <w:t xml:space="preserve"> supported </w:t>
      </w:r>
      <w:r w:rsidR="00C00F43">
        <w:rPr>
          <w:rFonts w:hint="eastAsia"/>
          <w:sz w:val="22"/>
          <w:szCs w:val="22"/>
          <w:lang w:eastAsia="zh-CN"/>
        </w:rPr>
        <w:t>to</w:t>
      </w:r>
      <w:r w:rsidR="00C00F43">
        <w:rPr>
          <w:sz w:val="22"/>
          <w:szCs w:val="22"/>
          <w:lang w:eastAsia="zh-CN"/>
        </w:rPr>
        <w:t xml:space="preserve"> u</w:t>
      </w:r>
      <w:r w:rsidR="00C00F43" w:rsidRPr="00C00F43">
        <w:rPr>
          <w:sz w:val="22"/>
          <w:szCs w:val="22"/>
          <w:lang w:eastAsia="zh-CN"/>
        </w:rPr>
        <w:t>se a DCI format 1_1/1_2 to inform which joint/DL TCI state(s) indicated by MAC-CE/DCI that the UE shall apply to PDSCH reception</w:t>
      </w:r>
      <w:r w:rsidR="00C00F43">
        <w:rPr>
          <w:rFonts w:hint="eastAsia"/>
          <w:sz w:val="22"/>
          <w:szCs w:val="22"/>
          <w:lang w:eastAsia="zh-CN"/>
        </w:rPr>
        <w:t>,</w:t>
      </w:r>
      <w:r w:rsidR="00C00F43">
        <w:rPr>
          <w:sz w:val="22"/>
          <w:szCs w:val="22"/>
          <w:lang w:eastAsia="zh-CN"/>
        </w:rPr>
        <w:t xml:space="preserve"> and</w:t>
      </w:r>
      <w:r w:rsidR="00FF48D5">
        <w:rPr>
          <w:sz w:val="22"/>
          <w:szCs w:val="22"/>
          <w:lang w:eastAsia="zh-CN"/>
        </w:rPr>
        <w:t xml:space="preserve"> </w:t>
      </w:r>
      <w:r w:rsidR="00C00F43">
        <w:rPr>
          <w:rFonts w:hint="eastAsia"/>
          <w:sz w:val="22"/>
          <w:szCs w:val="22"/>
          <w:lang w:eastAsia="zh-CN"/>
        </w:rPr>
        <w:t>the</w:t>
      </w:r>
      <w:r w:rsidR="00C00F43">
        <w:rPr>
          <w:sz w:val="22"/>
          <w:szCs w:val="22"/>
          <w:lang w:eastAsia="zh-CN"/>
        </w:rPr>
        <w:t xml:space="preserve"> </w:t>
      </w:r>
      <w:r w:rsidR="00FF48D5">
        <w:rPr>
          <w:sz w:val="22"/>
          <w:szCs w:val="22"/>
          <w:lang w:eastAsia="zh-CN"/>
        </w:rPr>
        <w:t>switching between STRP and MTRP</w:t>
      </w:r>
      <w:r w:rsidR="002F416A">
        <w:rPr>
          <w:sz w:val="22"/>
          <w:szCs w:val="22"/>
          <w:lang w:eastAsia="zh-CN"/>
        </w:rPr>
        <w:t xml:space="preserve"> could </w:t>
      </w:r>
      <w:r w:rsidR="002F416A">
        <w:rPr>
          <w:rFonts w:hint="eastAsia"/>
          <w:sz w:val="22"/>
          <w:szCs w:val="22"/>
          <w:lang w:eastAsia="zh-CN"/>
        </w:rPr>
        <w:t>be</w:t>
      </w:r>
      <w:r w:rsidR="002F416A">
        <w:rPr>
          <w:sz w:val="22"/>
          <w:szCs w:val="22"/>
          <w:lang w:eastAsia="zh-CN"/>
        </w:rPr>
        <w:t xml:space="preserve"> implicitly indicated</w:t>
      </w:r>
      <w:r w:rsidR="00FF48D5">
        <w:rPr>
          <w:sz w:val="22"/>
          <w:szCs w:val="22"/>
          <w:lang w:eastAsia="zh-CN"/>
        </w:rPr>
        <w:t xml:space="preserve"> </w:t>
      </w:r>
      <w:r w:rsidR="00FF48D5">
        <w:rPr>
          <w:rFonts w:hint="eastAsia"/>
          <w:sz w:val="22"/>
          <w:szCs w:val="22"/>
          <w:lang w:eastAsia="zh-CN"/>
        </w:rPr>
        <w:t>according</w:t>
      </w:r>
      <w:r w:rsidR="00FF48D5">
        <w:rPr>
          <w:sz w:val="22"/>
          <w:szCs w:val="22"/>
          <w:lang w:eastAsia="zh-CN"/>
        </w:rPr>
        <w:t xml:space="preserve"> t</w:t>
      </w:r>
      <w:r w:rsidR="00FF48D5">
        <w:rPr>
          <w:rFonts w:hint="eastAsia"/>
          <w:sz w:val="22"/>
          <w:szCs w:val="22"/>
          <w:lang w:eastAsia="zh-CN"/>
        </w:rPr>
        <w:t>o</w:t>
      </w:r>
      <w:r w:rsidR="00FF48D5">
        <w:rPr>
          <w:sz w:val="22"/>
          <w:szCs w:val="22"/>
          <w:lang w:eastAsia="zh-CN"/>
        </w:rPr>
        <w:t xml:space="preserve"> </w:t>
      </w:r>
      <w:r w:rsidR="00FF48D5">
        <w:rPr>
          <w:rFonts w:hint="eastAsia"/>
          <w:sz w:val="22"/>
          <w:szCs w:val="22"/>
          <w:lang w:eastAsia="zh-CN"/>
        </w:rPr>
        <w:t>number</w:t>
      </w:r>
      <w:r w:rsidR="00FF48D5">
        <w:rPr>
          <w:sz w:val="22"/>
          <w:szCs w:val="22"/>
          <w:lang w:eastAsia="zh-CN"/>
        </w:rPr>
        <w:t xml:space="preserve"> </w:t>
      </w:r>
      <w:r w:rsidR="00FF48D5">
        <w:rPr>
          <w:rFonts w:hint="eastAsia"/>
          <w:sz w:val="22"/>
          <w:szCs w:val="22"/>
          <w:lang w:eastAsia="zh-CN"/>
        </w:rPr>
        <w:t>of</w:t>
      </w:r>
      <w:r w:rsidR="00FF48D5">
        <w:rPr>
          <w:sz w:val="22"/>
          <w:szCs w:val="22"/>
          <w:lang w:eastAsia="zh-CN"/>
        </w:rPr>
        <w:t xml:space="preserve"> indicated TCI states</w:t>
      </w:r>
      <w:r w:rsidR="00C41256">
        <w:rPr>
          <w:sz w:val="22"/>
          <w:szCs w:val="22"/>
          <w:lang w:eastAsia="zh-CN"/>
        </w:rPr>
        <w:t xml:space="preserve"> at </w:t>
      </w:r>
      <w:r w:rsidR="00C41256">
        <w:rPr>
          <w:rFonts w:hint="eastAsia"/>
          <w:sz w:val="22"/>
          <w:szCs w:val="22"/>
          <w:lang w:eastAsia="zh-CN"/>
        </w:rPr>
        <w:t>least</w:t>
      </w:r>
      <w:r w:rsidR="00026AE0">
        <w:rPr>
          <w:sz w:val="22"/>
          <w:szCs w:val="22"/>
          <w:lang w:eastAsia="zh-CN"/>
        </w:rPr>
        <w:t xml:space="preserve"> </w:t>
      </w:r>
      <w:r w:rsidR="00026AE0">
        <w:rPr>
          <w:rFonts w:hint="eastAsia"/>
          <w:sz w:val="22"/>
          <w:szCs w:val="22"/>
          <w:lang w:eastAsia="zh-CN"/>
        </w:rPr>
        <w:t>for</w:t>
      </w:r>
      <w:r w:rsidR="00026AE0">
        <w:rPr>
          <w:sz w:val="22"/>
          <w:szCs w:val="22"/>
          <w:lang w:eastAsia="zh-CN"/>
        </w:rPr>
        <w:t xml:space="preserve"> PDSCH recepti</w:t>
      </w:r>
      <w:r w:rsidR="00203468">
        <w:rPr>
          <w:sz w:val="22"/>
          <w:szCs w:val="22"/>
          <w:lang w:eastAsia="zh-CN"/>
        </w:rPr>
        <w:t>on</w:t>
      </w:r>
      <w:r w:rsidR="001B288D">
        <w:rPr>
          <w:sz w:val="22"/>
          <w:szCs w:val="22"/>
          <w:lang w:eastAsia="zh-CN"/>
        </w:rPr>
        <w:t>.</w:t>
      </w:r>
    </w:p>
    <w:p w14:paraId="19DF3F8A" w14:textId="0C097A6C" w:rsidR="00AA556A" w:rsidRPr="00776394" w:rsidRDefault="001407D7" w:rsidP="00776394">
      <w:pPr>
        <w:pStyle w:val="Proposal"/>
        <w:numPr>
          <w:ilvl w:val="0"/>
          <w:numId w:val="6"/>
        </w:numPr>
        <w:tabs>
          <w:tab w:val="clear" w:pos="1701"/>
        </w:tabs>
        <w:spacing w:before="100" w:beforeAutospacing="1"/>
        <w:rPr>
          <w:rFonts w:ascii="Times New Roman" w:eastAsia="宋体" w:hAnsi="Times New Roman"/>
          <w:sz w:val="22"/>
          <w:szCs w:val="22"/>
        </w:rPr>
      </w:pPr>
      <w:r w:rsidRPr="001407D7">
        <w:rPr>
          <w:rFonts w:ascii="Times New Roman" w:eastAsia="宋体" w:hAnsi="Times New Roman"/>
          <w:sz w:val="22"/>
          <w:szCs w:val="22"/>
        </w:rPr>
        <w:t xml:space="preserve">Considering the consistency of design in Rel-18, </w:t>
      </w:r>
      <w:r w:rsidR="00875B1F" w:rsidRPr="00875B1F">
        <w:rPr>
          <w:rFonts w:ascii="Times New Roman" w:eastAsia="宋体" w:hAnsi="Times New Roman"/>
          <w:sz w:val="22"/>
          <w:szCs w:val="22"/>
        </w:rPr>
        <w:t>it is supported to use a DCI format 1_1/1_2 to inform which joint/DL TCI state(s) indicated by MAC-CE/DCI that the UE shall apply to PDSCH reception, and the switching between STRP and MTRP could be implicitly indicated according to number of indicated TCI states at least for PDSCH reception</w:t>
      </w:r>
      <w:r w:rsidRPr="001407D7">
        <w:rPr>
          <w:rFonts w:ascii="Times New Roman" w:eastAsia="宋体" w:hAnsi="Times New Roman"/>
          <w:sz w:val="22"/>
          <w:szCs w:val="22"/>
        </w:rPr>
        <w:t>.</w:t>
      </w:r>
    </w:p>
    <w:p w14:paraId="6F35A939" w14:textId="77777777" w:rsidR="00AA556A" w:rsidRPr="00C31143" w:rsidRDefault="00AA556A" w:rsidP="009900CB">
      <w:pPr>
        <w:jc w:val="both"/>
        <w:rPr>
          <w:sz w:val="22"/>
          <w:szCs w:val="22"/>
          <w:lang w:val="en-US" w:eastAsia="zh-CN"/>
        </w:rPr>
      </w:pPr>
    </w:p>
    <w:p w14:paraId="15945085" w14:textId="7BFB2D45" w:rsidR="00F6735E" w:rsidRPr="00F6735E" w:rsidRDefault="00F6735E" w:rsidP="00367968">
      <w:pPr>
        <w:pStyle w:val="Proposal"/>
        <w:tabs>
          <w:tab w:val="clear" w:pos="1304"/>
          <w:tab w:val="clear" w:pos="1701"/>
        </w:tabs>
        <w:spacing w:before="100" w:beforeAutospacing="1"/>
        <w:rPr>
          <w:rFonts w:ascii="Times New Roman" w:eastAsia="宋体" w:hAnsi="Times New Roman"/>
          <w:b w:val="0"/>
          <w:bCs w:val="0"/>
          <w:sz w:val="22"/>
          <w:szCs w:val="22"/>
        </w:rPr>
      </w:pPr>
      <w:r w:rsidRPr="00F6735E">
        <w:rPr>
          <w:rFonts w:ascii="Times New Roman" w:eastAsia="宋体" w:hAnsi="Times New Roman" w:hint="eastAsia"/>
          <w:b w:val="0"/>
          <w:bCs w:val="0"/>
          <w:sz w:val="22"/>
          <w:szCs w:val="22"/>
        </w:rPr>
        <w:t>As</w:t>
      </w:r>
      <w:r>
        <w:rPr>
          <w:rFonts w:ascii="Times New Roman" w:eastAsia="宋体" w:hAnsi="Times New Roman"/>
          <w:b w:val="0"/>
          <w:bCs w:val="0"/>
          <w:sz w:val="22"/>
          <w:szCs w:val="22"/>
        </w:rPr>
        <w:t xml:space="preserve"> f</w:t>
      </w:r>
      <w:r>
        <w:rPr>
          <w:rFonts w:ascii="Times New Roman" w:eastAsia="宋体" w:hAnsi="Times New Roman" w:hint="eastAsia"/>
          <w:b w:val="0"/>
          <w:bCs w:val="0"/>
          <w:sz w:val="22"/>
          <w:szCs w:val="22"/>
        </w:rPr>
        <w:t>or</w:t>
      </w:r>
      <w:r w:rsidRPr="00F6735E">
        <w:rPr>
          <w:rFonts w:ascii="Times New Roman" w:eastAsia="宋体" w:hAnsi="Times New Roman"/>
          <w:b w:val="0"/>
          <w:bCs w:val="0"/>
          <w:sz w:val="22"/>
          <w:szCs w:val="22"/>
        </w:rPr>
        <w:t xml:space="preserve"> </w:t>
      </w:r>
      <w:r w:rsidR="008243B9" w:rsidRPr="008243B9">
        <w:rPr>
          <w:rFonts w:ascii="Times New Roman" w:eastAsia="宋体" w:hAnsi="Times New Roman"/>
          <w:b w:val="0"/>
          <w:bCs w:val="0"/>
          <w:sz w:val="22"/>
          <w:szCs w:val="22"/>
        </w:rPr>
        <w:t>CORESET group configuration for S-DCI based MTRP</w:t>
      </w:r>
      <w:r w:rsidR="008243B9">
        <w:rPr>
          <w:rFonts w:ascii="Times New Roman" w:eastAsia="宋体" w:hAnsi="Times New Roman"/>
          <w:b w:val="0"/>
          <w:bCs w:val="0"/>
          <w:sz w:val="22"/>
          <w:szCs w:val="22"/>
        </w:rPr>
        <w:t xml:space="preserve">, </w:t>
      </w:r>
      <w:r w:rsidR="00097776">
        <w:rPr>
          <w:rFonts w:ascii="Times New Roman" w:eastAsia="宋体" w:hAnsi="Times New Roman" w:hint="eastAsia"/>
          <w:b w:val="0"/>
          <w:bCs w:val="0"/>
          <w:sz w:val="22"/>
          <w:szCs w:val="22"/>
        </w:rPr>
        <w:t>w</w:t>
      </w:r>
      <w:r w:rsidR="008243B9">
        <w:rPr>
          <w:rFonts w:ascii="Times New Roman" w:eastAsia="宋体" w:hAnsi="Times New Roman" w:hint="eastAsia"/>
          <w:b w:val="0"/>
          <w:bCs w:val="0"/>
          <w:sz w:val="22"/>
          <w:szCs w:val="22"/>
        </w:rPr>
        <w:t>e</w:t>
      </w:r>
      <w:r w:rsidR="008243B9">
        <w:rPr>
          <w:rFonts w:ascii="Times New Roman" w:eastAsia="宋体" w:hAnsi="Times New Roman"/>
          <w:b w:val="0"/>
          <w:bCs w:val="0"/>
          <w:sz w:val="22"/>
          <w:szCs w:val="22"/>
        </w:rPr>
        <w:t xml:space="preserve"> </w:t>
      </w:r>
      <w:r w:rsidR="00F85E5B">
        <w:rPr>
          <w:rFonts w:ascii="Times New Roman" w:eastAsia="宋体" w:hAnsi="Times New Roman"/>
          <w:b w:val="0"/>
          <w:bCs w:val="0"/>
          <w:sz w:val="22"/>
          <w:szCs w:val="22"/>
        </w:rPr>
        <w:t>could</w:t>
      </w:r>
      <w:r w:rsidR="008243B9">
        <w:rPr>
          <w:rFonts w:ascii="Times New Roman" w:eastAsia="宋体" w:hAnsi="Times New Roman"/>
          <w:b w:val="0"/>
          <w:bCs w:val="0"/>
          <w:sz w:val="22"/>
          <w:szCs w:val="22"/>
        </w:rPr>
        <w:t xml:space="preserve"> not see the necessity to support CORESET </w:t>
      </w:r>
      <w:r w:rsidR="008243B9">
        <w:rPr>
          <w:rFonts w:ascii="Times New Roman" w:eastAsia="宋体" w:hAnsi="Times New Roman" w:hint="eastAsia"/>
          <w:b w:val="0"/>
          <w:bCs w:val="0"/>
          <w:sz w:val="22"/>
          <w:szCs w:val="22"/>
        </w:rPr>
        <w:t>group</w:t>
      </w:r>
      <w:r w:rsidR="002D7E91">
        <w:rPr>
          <w:rFonts w:ascii="Times New Roman" w:eastAsia="宋体" w:hAnsi="Times New Roman" w:hint="eastAsia"/>
          <w:b w:val="0"/>
          <w:bCs w:val="0"/>
          <w:sz w:val="22"/>
          <w:szCs w:val="22"/>
        </w:rPr>
        <w:t>,</w:t>
      </w:r>
      <w:r w:rsidR="002D7E91">
        <w:rPr>
          <w:rFonts w:ascii="Times New Roman" w:eastAsia="宋体" w:hAnsi="Times New Roman"/>
          <w:b w:val="0"/>
          <w:bCs w:val="0"/>
          <w:sz w:val="22"/>
          <w:szCs w:val="22"/>
        </w:rPr>
        <w:t xml:space="preserve"> which </w:t>
      </w:r>
      <w:r w:rsidR="002D7E91">
        <w:rPr>
          <w:rFonts w:ascii="Times New Roman" w:eastAsia="宋体" w:hAnsi="Times New Roman" w:hint="eastAsia"/>
          <w:b w:val="0"/>
          <w:bCs w:val="0"/>
          <w:sz w:val="22"/>
          <w:szCs w:val="22"/>
        </w:rPr>
        <w:t>also</w:t>
      </w:r>
      <w:r w:rsidR="002D7E91">
        <w:rPr>
          <w:rFonts w:ascii="Times New Roman" w:eastAsia="宋体" w:hAnsi="Times New Roman"/>
          <w:b w:val="0"/>
          <w:bCs w:val="0"/>
          <w:sz w:val="22"/>
          <w:szCs w:val="22"/>
        </w:rPr>
        <w:t xml:space="preserve"> </w:t>
      </w:r>
      <w:r w:rsidR="002D7E91">
        <w:rPr>
          <w:rFonts w:ascii="Times New Roman" w:eastAsia="宋体" w:hAnsi="Times New Roman" w:hint="eastAsia"/>
          <w:b w:val="0"/>
          <w:bCs w:val="0"/>
          <w:sz w:val="22"/>
          <w:szCs w:val="22"/>
        </w:rPr>
        <w:t>se</w:t>
      </w:r>
      <w:r w:rsidR="002D7E91">
        <w:rPr>
          <w:rFonts w:ascii="Times New Roman" w:eastAsia="宋体" w:hAnsi="Times New Roman"/>
          <w:b w:val="0"/>
          <w:bCs w:val="0"/>
          <w:sz w:val="22"/>
          <w:szCs w:val="22"/>
        </w:rPr>
        <w:t>em</w:t>
      </w:r>
      <w:r w:rsidR="002D7E91">
        <w:rPr>
          <w:rFonts w:ascii="Times New Roman" w:eastAsia="宋体" w:hAnsi="Times New Roman" w:hint="eastAsia"/>
          <w:b w:val="0"/>
          <w:bCs w:val="0"/>
          <w:sz w:val="22"/>
          <w:szCs w:val="22"/>
        </w:rPr>
        <w:t>s</w:t>
      </w:r>
      <w:r w:rsidR="002D7E91">
        <w:rPr>
          <w:rFonts w:ascii="Times New Roman" w:eastAsia="宋体" w:hAnsi="Times New Roman"/>
          <w:b w:val="0"/>
          <w:bCs w:val="0"/>
          <w:sz w:val="22"/>
          <w:szCs w:val="22"/>
        </w:rPr>
        <w:t xml:space="preserve"> overlapped </w:t>
      </w:r>
      <w:r w:rsidR="002D7E91">
        <w:rPr>
          <w:rFonts w:ascii="Times New Roman" w:eastAsia="宋体" w:hAnsi="Times New Roman" w:hint="eastAsia"/>
          <w:b w:val="0"/>
          <w:bCs w:val="0"/>
          <w:sz w:val="22"/>
          <w:szCs w:val="22"/>
        </w:rPr>
        <w:t>with</w:t>
      </w:r>
      <w:r w:rsidR="002D7E91">
        <w:rPr>
          <w:rFonts w:ascii="Times New Roman" w:eastAsia="宋体" w:hAnsi="Times New Roman"/>
          <w:b w:val="0"/>
          <w:bCs w:val="0"/>
          <w:sz w:val="22"/>
          <w:szCs w:val="22"/>
        </w:rPr>
        <w:t xml:space="preserve"> the functionality of </w:t>
      </w:r>
      <w:r w:rsidR="002D7E91" w:rsidRPr="00AF5124">
        <w:rPr>
          <w:rFonts w:ascii="Times New Roman" w:eastAsia="宋体" w:hAnsi="Times New Roman" w:hint="eastAsia"/>
          <w:b w:val="0"/>
          <w:bCs w:val="0"/>
          <w:i/>
          <w:iCs/>
          <w:sz w:val="22"/>
          <w:szCs w:val="22"/>
        </w:rPr>
        <w:t>coresetPoolIndex</w:t>
      </w:r>
      <w:r w:rsidR="00674A18">
        <w:rPr>
          <w:rFonts w:ascii="Times New Roman" w:eastAsia="宋体" w:hAnsi="Times New Roman" w:hint="eastAsia"/>
          <w:b w:val="0"/>
          <w:bCs w:val="0"/>
          <w:sz w:val="22"/>
          <w:szCs w:val="22"/>
        </w:rPr>
        <w:t>.</w:t>
      </w:r>
    </w:p>
    <w:p w14:paraId="46C26F8B" w14:textId="10774784" w:rsidR="00926CA0" w:rsidRDefault="00926CA0" w:rsidP="00926CA0">
      <w:pPr>
        <w:pStyle w:val="Proposal"/>
        <w:numPr>
          <w:ilvl w:val="0"/>
          <w:numId w:val="6"/>
        </w:numPr>
        <w:tabs>
          <w:tab w:val="clear" w:pos="1701"/>
        </w:tabs>
        <w:spacing w:before="100" w:beforeAutospacing="1"/>
        <w:rPr>
          <w:rFonts w:ascii="Times New Roman" w:eastAsia="宋体" w:hAnsi="Times New Roman"/>
          <w:sz w:val="22"/>
          <w:szCs w:val="22"/>
        </w:rPr>
      </w:pPr>
      <w:r w:rsidRPr="00926CA0">
        <w:rPr>
          <w:rFonts w:ascii="Times New Roman" w:eastAsia="宋体" w:hAnsi="Times New Roman"/>
          <w:sz w:val="22"/>
          <w:szCs w:val="22"/>
        </w:rPr>
        <w:t>For S-DCI based MTRP, not to support CORESET group configuration is prefer</w:t>
      </w:r>
      <w:r>
        <w:rPr>
          <w:rFonts w:ascii="Times New Roman" w:eastAsia="宋体" w:hAnsi="Times New Roman"/>
          <w:sz w:val="22"/>
          <w:szCs w:val="22"/>
        </w:rPr>
        <w:t>r</w:t>
      </w:r>
      <w:r w:rsidRPr="00926CA0">
        <w:rPr>
          <w:rFonts w:ascii="Times New Roman" w:eastAsia="宋体" w:hAnsi="Times New Roman"/>
          <w:sz w:val="22"/>
          <w:szCs w:val="22"/>
        </w:rPr>
        <w:t>ed.</w:t>
      </w:r>
    </w:p>
    <w:p w14:paraId="420F0FAA" w14:textId="77777777" w:rsidR="00A07119" w:rsidRPr="00D171AB" w:rsidRDefault="00A07119" w:rsidP="00D171AB"/>
    <w:p w14:paraId="570831B8" w14:textId="6BDE9F1F" w:rsidR="00F2312B" w:rsidRDefault="00653001" w:rsidP="00854DFC">
      <w:pPr>
        <w:pStyle w:val="3GPPText"/>
        <w:rPr>
          <w:lang w:eastAsia="zh-CN"/>
        </w:rPr>
      </w:pPr>
      <w:r>
        <w:rPr>
          <w:rFonts w:hint="eastAsia"/>
          <w:lang w:eastAsia="zh-CN"/>
        </w:rPr>
        <w:t>In</w:t>
      </w:r>
      <w:r>
        <w:rPr>
          <w:lang w:eastAsia="zh-CN"/>
        </w:rPr>
        <w:t xml:space="preserve"> the RAN1#110</w:t>
      </w:r>
      <w:r w:rsidR="007E1BB5">
        <w:rPr>
          <w:lang w:eastAsia="zh-CN"/>
        </w:rPr>
        <w:t>b</w:t>
      </w:r>
      <w:r>
        <w:rPr>
          <w:lang w:eastAsia="zh-CN"/>
        </w:rPr>
        <w:t xml:space="preserve"> meeting, </w:t>
      </w:r>
      <w:r w:rsidR="003668A0">
        <w:rPr>
          <w:rFonts w:hint="eastAsia"/>
          <w:lang w:eastAsia="zh-CN"/>
        </w:rPr>
        <w:t>the</w:t>
      </w:r>
      <w:r w:rsidR="003668A0">
        <w:rPr>
          <w:lang w:eastAsia="zh-CN"/>
        </w:rPr>
        <w:t xml:space="preserve"> </w:t>
      </w:r>
      <w:r w:rsidR="003668A0">
        <w:rPr>
          <w:rFonts w:hint="eastAsia"/>
          <w:lang w:eastAsia="zh-CN"/>
        </w:rPr>
        <w:t>following</w:t>
      </w:r>
      <w:r w:rsidR="003668A0">
        <w:rPr>
          <w:lang w:eastAsia="zh-CN"/>
        </w:rPr>
        <w:t xml:space="preserve"> </w:t>
      </w:r>
      <w:r w:rsidR="00461202">
        <w:rPr>
          <w:lang w:eastAsia="zh-CN"/>
        </w:rPr>
        <w:t>agreements have been achieved</w:t>
      </w:r>
      <w:r>
        <w:rPr>
          <w:lang w:eastAsia="zh-CN"/>
        </w:rPr>
        <w:t xml:space="preserve"> on how to associate the indicated TCI states with</w:t>
      </w:r>
      <w:r w:rsidR="00461202">
        <w:rPr>
          <w:lang w:eastAsia="zh-CN"/>
        </w:rPr>
        <w:t xml:space="preserve"> PUSCH and PUCCH</w:t>
      </w:r>
      <w:r w:rsidR="00F823A6">
        <w:rPr>
          <w:lang w:eastAsia="zh-CN"/>
        </w:rPr>
        <w:t xml:space="preserve"> </w:t>
      </w:r>
      <w:r w:rsidR="0042629A">
        <w:rPr>
          <w:lang w:eastAsia="zh-CN"/>
        </w:rPr>
        <w:fldChar w:fldCharType="begin"/>
      </w:r>
      <w:r w:rsidR="0042629A">
        <w:rPr>
          <w:lang w:eastAsia="zh-CN"/>
        </w:rPr>
        <w:instrText xml:space="preserve"> REF _Ref118386800 \r \h </w:instrText>
      </w:r>
      <w:r w:rsidR="0042629A">
        <w:rPr>
          <w:lang w:eastAsia="zh-CN"/>
        </w:rPr>
      </w:r>
      <w:r w:rsidR="0042629A">
        <w:rPr>
          <w:lang w:eastAsia="zh-CN"/>
        </w:rPr>
        <w:fldChar w:fldCharType="separate"/>
      </w:r>
      <w:r w:rsidR="0042629A">
        <w:rPr>
          <w:lang w:eastAsia="zh-CN"/>
        </w:rPr>
        <w:t>[3]</w:t>
      </w:r>
      <w:r w:rsidR="0042629A">
        <w:rPr>
          <w:lang w:eastAsia="zh-CN"/>
        </w:rPr>
        <w:fldChar w:fldCharType="end"/>
      </w:r>
      <w:r w:rsidR="00461202">
        <w:rPr>
          <w:lang w:eastAsia="zh-CN"/>
        </w:rPr>
        <w:t xml:space="preserve">. </w:t>
      </w:r>
    </w:p>
    <w:tbl>
      <w:tblPr>
        <w:tblStyle w:val="af4"/>
        <w:tblpPr w:leftFromText="180" w:rightFromText="180" w:vertAnchor="text" w:horzAnchor="margin" w:tblpY="41"/>
        <w:tblW w:w="0" w:type="auto"/>
        <w:tblLook w:val="04A0" w:firstRow="1" w:lastRow="0" w:firstColumn="1" w:lastColumn="0" w:noHBand="0" w:noVBand="1"/>
      </w:tblPr>
      <w:tblGrid>
        <w:gridCol w:w="9962"/>
      </w:tblGrid>
      <w:tr w:rsidR="00F2312B" w:rsidRPr="008F156A" w14:paraId="1642D3F6" w14:textId="77777777" w:rsidTr="009852C8">
        <w:tc>
          <w:tcPr>
            <w:tcW w:w="9962" w:type="dxa"/>
          </w:tcPr>
          <w:p w14:paraId="2F63105A" w14:textId="77777777" w:rsidR="001D7BE8" w:rsidRPr="008F156A" w:rsidRDefault="001D7BE8" w:rsidP="001D7BE8">
            <w:pPr>
              <w:jc w:val="both"/>
              <w:rPr>
                <w:b/>
                <w:bCs/>
                <w:sz w:val="22"/>
                <w:szCs w:val="22"/>
                <w:highlight w:val="green"/>
                <w:lang w:eastAsia="zh-TW"/>
              </w:rPr>
            </w:pPr>
            <w:r w:rsidRPr="008F156A">
              <w:rPr>
                <w:b/>
                <w:bCs/>
                <w:sz w:val="22"/>
                <w:szCs w:val="22"/>
                <w:highlight w:val="green"/>
                <w:lang w:eastAsia="zh-TW"/>
              </w:rPr>
              <w:t>Agreement</w:t>
            </w:r>
          </w:p>
          <w:p w14:paraId="06771980" w14:textId="77777777" w:rsidR="001D7BE8" w:rsidRPr="008F156A" w:rsidRDefault="001D7BE8" w:rsidP="001D7BE8">
            <w:pPr>
              <w:jc w:val="both"/>
              <w:rPr>
                <w:sz w:val="22"/>
                <w:szCs w:val="22"/>
                <w:lang w:eastAsia="zh-TW"/>
              </w:rPr>
            </w:pPr>
            <w:r w:rsidRPr="008F156A">
              <w:rPr>
                <w:sz w:val="22"/>
                <w:szCs w:val="22"/>
                <w:lang w:eastAsia="zh-TW"/>
              </w:rPr>
              <w:t>On unified TCI framework extension for S-DCI based MTRP, down-select one alternative from the followings in RAN1#111 for PUSCH transmission scheduled/activated by a DCI format 0_1/0_2:</w:t>
            </w:r>
          </w:p>
          <w:p w14:paraId="2219FDF2" w14:textId="77777777" w:rsidR="001D7BE8" w:rsidRPr="008F156A" w:rsidRDefault="001D7BE8" w:rsidP="001D7BE8">
            <w:pPr>
              <w:pStyle w:val="af7"/>
              <w:numPr>
                <w:ilvl w:val="0"/>
                <w:numId w:val="14"/>
              </w:numPr>
              <w:suppressAutoHyphens/>
              <w:contextualSpacing/>
              <w:jc w:val="both"/>
              <w:rPr>
                <w:rFonts w:ascii="Times New Roman" w:hAnsi="Times New Roman"/>
              </w:rPr>
            </w:pPr>
            <w:r w:rsidRPr="008F156A">
              <w:rPr>
                <w:rFonts w:ascii="Times New Roman" w:hAnsi="Times New Roman"/>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5A2FFA77" w14:textId="77777777" w:rsidR="001D7BE8" w:rsidRPr="008F156A" w:rsidRDefault="001D7BE8" w:rsidP="001D7BE8">
            <w:pPr>
              <w:pStyle w:val="af7"/>
              <w:numPr>
                <w:ilvl w:val="0"/>
                <w:numId w:val="14"/>
              </w:numPr>
              <w:suppressAutoHyphens/>
              <w:contextualSpacing/>
              <w:jc w:val="both"/>
              <w:rPr>
                <w:rFonts w:ascii="Times New Roman" w:hAnsi="Times New Roman"/>
              </w:rPr>
            </w:pPr>
            <w:r w:rsidRPr="008F156A">
              <w:rPr>
                <w:rFonts w:ascii="Times New Roman" w:hAnsi="Times New Roman"/>
              </w:rPr>
              <w:t>Alt2: PUSCH transmission scheduled/activated by the DCI format 0_1/0_2 follows the spatial domain transmission filter(s) used for the SRS resource(s) indicated by the DCI format 0_1/0_2</w:t>
            </w:r>
          </w:p>
          <w:p w14:paraId="7DA880FE" w14:textId="77777777" w:rsidR="001D7BE8" w:rsidRPr="008F156A" w:rsidRDefault="001D7BE8" w:rsidP="001D7BE8">
            <w:pPr>
              <w:pStyle w:val="af7"/>
              <w:numPr>
                <w:ilvl w:val="1"/>
                <w:numId w:val="14"/>
              </w:numPr>
              <w:suppressAutoHyphens/>
              <w:contextualSpacing/>
              <w:jc w:val="both"/>
              <w:rPr>
                <w:rFonts w:ascii="Times New Roman" w:hAnsi="Times New Roman"/>
              </w:rPr>
            </w:pPr>
            <w:r w:rsidRPr="008F156A">
              <w:rPr>
                <w:rFonts w:ascii="Times New Roman" w:hAnsi="Times New Roman"/>
                <w:lang w:eastAsia="zh-TW"/>
              </w:rPr>
              <w:t>FFS : PL-RS(s), and UL PC parameter setting(s) (including P0, alpha, and closed loop index) for the PUSCH</w:t>
            </w:r>
          </w:p>
          <w:p w14:paraId="5AE798D9" w14:textId="104AA980" w:rsidR="001D7BE8" w:rsidRPr="008F156A" w:rsidRDefault="001D7BE8" w:rsidP="001671A7">
            <w:pPr>
              <w:overflowPunct/>
              <w:autoSpaceDE/>
              <w:autoSpaceDN/>
              <w:adjustRightInd/>
              <w:spacing w:after="0"/>
              <w:textAlignment w:val="auto"/>
              <w:rPr>
                <w:rFonts w:eastAsia="Batang"/>
                <w:iCs/>
                <w:sz w:val="22"/>
                <w:szCs w:val="22"/>
              </w:rPr>
            </w:pPr>
          </w:p>
          <w:p w14:paraId="4D9F86BB" w14:textId="77777777" w:rsidR="009A082F" w:rsidRPr="008F156A" w:rsidRDefault="009A082F" w:rsidP="009A082F">
            <w:pPr>
              <w:jc w:val="both"/>
              <w:rPr>
                <w:b/>
                <w:bCs/>
                <w:sz w:val="22"/>
                <w:szCs w:val="22"/>
                <w:highlight w:val="green"/>
                <w:lang w:eastAsia="zh-TW"/>
              </w:rPr>
            </w:pPr>
            <w:r w:rsidRPr="008F156A">
              <w:rPr>
                <w:b/>
                <w:bCs/>
                <w:sz w:val="22"/>
                <w:szCs w:val="22"/>
                <w:highlight w:val="green"/>
                <w:lang w:eastAsia="zh-TW"/>
              </w:rPr>
              <w:t>Agreement</w:t>
            </w:r>
          </w:p>
          <w:p w14:paraId="7C00805B" w14:textId="77777777" w:rsidR="009A082F" w:rsidRPr="008F156A" w:rsidRDefault="009A082F" w:rsidP="009A082F">
            <w:pPr>
              <w:jc w:val="both"/>
              <w:rPr>
                <w:sz w:val="22"/>
                <w:szCs w:val="22"/>
                <w:lang w:eastAsia="zh-TW"/>
              </w:rPr>
            </w:pPr>
            <w:r w:rsidRPr="008F156A">
              <w:rPr>
                <w:sz w:val="22"/>
                <w:szCs w:val="22"/>
                <w:lang w:eastAsia="zh-TW"/>
              </w:rPr>
              <w:t>On unified TCI framework extension for S-DCI based MTRP, down-select one alternative from the followings in RAN1#111 for PUCCH transmission:</w:t>
            </w:r>
          </w:p>
          <w:p w14:paraId="3A492DC0" w14:textId="77777777" w:rsidR="009A082F" w:rsidRPr="008F156A" w:rsidRDefault="009A082F" w:rsidP="009A082F">
            <w:pPr>
              <w:pStyle w:val="af7"/>
              <w:numPr>
                <w:ilvl w:val="0"/>
                <w:numId w:val="14"/>
              </w:numPr>
              <w:suppressAutoHyphens/>
              <w:contextualSpacing/>
              <w:jc w:val="both"/>
              <w:rPr>
                <w:rFonts w:ascii="Times New Roman" w:hAnsi="Times New Roman"/>
              </w:rPr>
            </w:pPr>
            <w:r w:rsidRPr="008F156A">
              <w:rPr>
                <w:rFonts w:ascii="Times New Roman" w:hAnsi="Times New Roman"/>
              </w:rPr>
              <w:t>Alt1: Use RRC configuration to inform the association between the indicated joint/UL TCI state(s) and a PUCCH resource/ group</w:t>
            </w:r>
          </w:p>
          <w:p w14:paraId="246D00FC" w14:textId="77777777" w:rsidR="009A082F" w:rsidRPr="008F156A" w:rsidRDefault="009A082F" w:rsidP="009A082F">
            <w:pPr>
              <w:pStyle w:val="af7"/>
              <w:numPr>
                <w:ilvl w:val="0"/>
                <w:numId w:val="14"/>
              </w:numPr>
              <w:suppressAutoHyphens/>
              <w:contextualSpacing/>
              <w:jc w:val="both"/>
              <w:rPr>
                <w:rFonts w:ascii="Times New Roman" w:hAnsi="Times New Roman"/>
              </w:rPr>
            </w:pPr>
            <w:r w:rsidRPr="008F156A">
              <w:rPr>
                <w:rFonts w:ascii="Times New Roman" w:hAnsi="Times New Roman"/>
              </w:rPr>
              <w:t>Alt2: Use RRC configuration to inform the association between a CORESET group and a PUCCH resource/group, and the indicated joint/UL TCI state(s) associated with the CORESET group applies to the PUCCH resource/group associated with the same CORESET group</w:t>
            </w:r>
          </w:p>
          <w:p w14:paraId="04CB7C0C" w14:textId="77777777" w:rsidR="009A082F" w:rsidRPr="008F156A" w:rsidRDefault="009A082F" w:rsidP="009A082F">
            <w:pPr>
              <w:pStyle w:val="af7"/>
              <w:numPr>
                <w:ilvl w:val="0"/>
                <w:numId w:val="14"/>
              </w:numPr>
              <w:suppressAutoHyphens/>
              <w:contextualSpacing/>
              <w:jc w:val="both"/>
              <w:rPr>
                <w:rFonts w:ascii="Times New Roman" w:hAnsi="Times New Roman"/>
              </w:rPr>
            </w:pPr>
            <w:r w:rsidRPr="008F156A">
              <w:rPr>
                <w:rFonts w:ascii="Times New Roman" w:hAnsi="Times New Roman"/>
              </w:rPr>
              <w:t>Alt3: Use MAC-CE to inform the association between the indicated joint/UL TCI state(s) and a PUCCH resource/group</w:t>
            </w:r>
          </w:p>
          <w:p w14:paraId="3BB47D97" w14:textId="0E2D7E9D" w:rsidR="00F2312B" w:rsidRPr="00331C97" w:rsidRDefault="009A082F" w:rsidP="00BF6CF6">
            <w:pPr>
              <w:pStyle w:val="af7"/>
              <w:numPr>
                <w:ilvl w:val="0"/>
                <w:numId w:val="14"/>
              </w:numPr>
              <w:suppressAutoHyphens/>
              <w:contextualSpacing/>
              <w:jc w:val="both"/>
              <w:rPr>
                <w:lang w:eastAsia="x-none"/>
              </w:rPr>
            </w:pPr>
            <w:r w:rsidRPr="008F156A">
              <w:rPr>
                <w:rFonts w:ascii="Times New Roman" w:hAnsi="Times New Roman"/>
              </w:rPr>
              <w:t>Note: the association indicates whether the UE shall apply the first one, the second one, or both of the joint/UL TCI states indicated by DCI/MAC-CE to a PUCCH resource/group</w:t>
            </w:r>
          </w:p>
        </w:tc>
      </w:tr>
    </w:tbl>
    <w:p w14:paraId="7C11C72B" w14:textId="4E00ABD2" w:rsidR="00F2312B" w:rsidRDefault="00461202" w:rsidP="00854DFC">
      <w:pPr>
        <w:pStyle w:val="3GPPText"/>
        <w:rPr>
          <w:lang w:eastAsia="zh-CN"/>
        </w:rPr>
      </w:pPr>
      <w:r>
        <w:rPr>
          <w:lang w:eastAsia="zh-CN"/>
        </w:rPr>
        <w:lastRenderedPageBreak/>
        <w:t xml:space="preserve">For each </w:t>
      </w:r>
      <w:r w:rsidR="00D96919">
        <w:rPr>
          <w:lang w:eastAsia="zh-CN"/>
        </w:rPr>
        <w:t xml:space="preserve">target </w:t>
      </w:r>
      <w:r>
        <w:rPr>
          <w:lang w:eastAsia="zh-CN"/>
        </w:rPr>
        <w:t xml:space="preserve">channel, multiple alternatives have been listed for further down-selection. In the following, we </w:t>
      </w:r>
      <w:r w:rsidR="00130983">
        <w:rPr>
          <w:lang w:eastAsia="zh-CN"/>
        </w:rPr>
        <w:t xml:space="preserve">show our preference for each channel. </w:t>
      </w:r>
    </w:p>
    <w:p w14:paraId="33BBF6C4" w14:textId="39E6EF5E" w:rsidR="00F678C3" w:rsidRDefault="00F678C3" w:rsidP="009900CB">
      <w:pPr>
        <w:pStyle w:val="3GPPText"/>
        <w:rPr>
          <w:lang w:eastAsia="zh-CN"/>
        </w:rPr>
      </w:pPr>
      <w:r>
        <w:rPr>
          <w:rFonts w:hint="eastAsia"/>
          <w:lang w:eastAsia="zh-CN"/>
        </w:rPr>
        <w:t>F</w:t>
      </w:r>
      <w:r>
        <w:rPr>
          <w:lang w:eastAsia="zh-CN"/>
        </w:rPr>
        <w:t>or PUSCH, Alt1 is preferred. For Alt1, an indicator filed will be used to inform which TCI state</w:t>
      </w:r>
      <w:r w:rsidR="00DA0B43">
        <w:rPr>
          <w:lang w:eastAsia="zh-CN"/>
        </w:rPr>
        <w:t>(s)</w:t>
      </w:r>
      <w:r>
        <w:rPr>
          <w:lang w:eastAsia="zh-CN"/>
        </w:rPr>
        <w:t xml:space="preserve"> is applied to PUSCH. In our view, it follows the principle of MTRP PUSCH where a</w:t>
      </w:r>
      <w:r w:rsidR="00C34E08">
        <w:rPr>
          <w:lang w:eastAsia="zh-CN"/>
        </w:rPr>
        <w:t>n</w:t>
      </w:r>
      <w:r>
        <w:rPr>
          <w:lang w:eastAsia="zh-CN"/>
        </w:rPr>
        <w:t xml:space="preserve"> SRS resource set indicator is used to indicate which SRS resource set</w:t>
      </w:r>
      <w:r w:rsidR="00A773C9">
        <w:rPr>
          <w:lang w:eastAsia="zh-CN"/>
        </w:rPr>
        <w:t>(s)</w:t>
      </w:r>
      <w:r>
        <w:rPr>
          <w:lang w:eastAsia="zh-CN"/>
        </w:rPr>
        <w:t xml:space="preserve"> is associated with </w:t>
      </w:r>
      <w:r w:rsidR="00476E71">
        <w:rPr>
          <w:lang w:eastAsia="zh-CN"/>
        </w:rPr>
        <w:t xml:space="preserve">PUSCH. </w:t>
      </w:r>
      <w:r w:rsidR="007431C3">
        <w:rPr>
          <w:lang w:eastAsia="zh-CN"/>
        </w:rPr>
        <w:t>By associating a</w:t>
      </w:r>
      <w:r w:rsidR="00C34E08">
        <w:rPr>
          <w:lang w:eastAsia="zh-CN"/>
        </w:rPr>
        <w:t>n</w:t>
      </w:r>
      <w:r w:rsidR="007431C3">
        <w:rPr>
          <w:lang w:eastAsia="zh-CN"/>
        </w:rPr>
        <w:t xml:space="preserve"> SRS resource set with a TCI state</w:t>
      </w:r>
      <w:r w:rsidR="00476E71">
        <w:rPr>
          <w:lang w:eastAsia="zh-CN"/>
        </w:rPr>
        <w:t xml:space="preserve">, the similar design can be leveraged to support </w:t>
      </w:r>
      <w:r w:rsidR="00A773C9">
        <w:rPr>
          <w:lang w:eastAsia="zh-CN"/>
        </w:rPr>
        <w:t xml:space="preserve">the association between the indicated TCI state(s) and </w:t>
      </w:r>
      <w:r w:rsidR="00476E71">
        <w:rPr>
          <w:lang w:eastAsia="zh-CN"/>
        </w:rPr>
        <w:t>PUSCH.</w:t>
      </w:r>
    </w:p>
    <w:p w14:paraId="0885445B" w14:textId="49BBA4A2" w:rsidR="00C01B00" w:rsidRDefault="00C01B00" w:rsidP="00854DFC">
      <w:pPr>
        <w:pStyle w:val="3GPPText"/>
        <w:rPr>
          <w:lang w:eastAsia="zh-CN"/>
        </w:rPr>
      </w:pPr>
      <w:r>
        <w:rPr>
          <w:rFonts w:hint="eastAsia"/>
          <w:lang w:eastAsia="zh-CN"/>
        </w:rPr>
        <w:t>F</w:t>
      </w:r>
      <w:r>
        <w:rPr>
          <w:lang w:eastAsia="zh-CN"/>
        </w:rPr>
        <w:t>or PUCCH, Alt1 is preferred. For Alt1, it is configured</w:t>
      </w:r>
      <w:r w:rsidR="006E1637">
        <w:rPr>
          <w:lang w:eastAsia="zh-CN"/>
        </w:rPr>
        <w:t xml:space="preserve"> by RRC signaling</w:t>
      </w:r>
      <w:r>
        <w:rPr>
          <w:lang w:eastAsia="zh-CN"/>
        </w:rPr>
        <w:t xml:space="preserve"> which TCI state(s) is applied</w:t>
      </w:r>
      <w:r w:rsidR="009736D7">
        <w:rPr>
          <w:lang w:eastAsia="zh-CN"/>
        </w:rPr>
        <w:t xml:space="preserve"> to a PUCCH resource</w:t>
      </w:r>
      <w:r>
        <w:rPr>
          <w:lang w:eastAsia="zh-CN"/>
        </w:rPr>
        <w:t xml:space="preserve">. </w:t>
      </w:r>
      <w:r w:rsidR="002B086C">
        <w:rPr>
          <w:lang w:eastAsia="zh-CN"/>
        </w:rPr>
        <w:t xml:space="preserve">In this case, </w:t>
      </w:r>
      <w:r w:rsidR="00A773C9">
        <w:rPr>
          <w:lang w:eastAsia="zh-CN"/>
        </w:rPr>
        <w:t xml:space="preserve">the configuration </w:t>
      </w:r>
      <w:r w:rsidR="002B086C">
        <w:rPr>
          <w:lang w:eastAsia="zh-CN"/>
        </w:rPr>
        <w:t>only</w:t>
      </w:r>
      <w:r w:rsidR="00A773C9">
        <w:rPr>
          <w:lang w:eastAsia="zh-CN"/>
        </w:rPr>
        <w:t xml:space="preserve"> informs</w:t>
      </w:r>
      <w:r w:rsidR="002B086C">
        <w:rPr>
          <w:lang w:eastAsia="zh-CN"/>
        </w:rPr>
        <w:t xml:space="preserve"> </w:t>
      </w:r>
      <w:r w:rsidR="00AE4633">
        <w:rPr>
          <w:lang w:eastAsia="zh-CN"/>
        </w:rPr>
        <w:t>which</w:t>
      </w:r>
      <w:r w:rsidR="002B086C">
        <w:rPr>
          <w:lang w:eastAsia="zh-CN"/>
        </w:rPr>
        <w:t xml:space="preserve"> TCI state</w:t>
      </w:r>
      <w:r w:rsidR="00AE4633">
        <w:rPr>
          <w:lang w:eastAsia="zh-CN"/>
        </w:rPr>
        <w:t>(s)</w:t>
      </w:r>
      <w:r w:rsidR="002B086C">
        <w:rPr>
          <w:lang w:eastAsia="zh-CN"/>
        </w:rPr>
        <w:t xml:space="preserve"> </w:t>
      </w:r>
      <w:r w:rsidR="00AE4633">
        <w:rPr>
          <w:lang w:eastAsia="zh-CN"/>
        </w:rPr>
        <w:t>is</w:t>
      </w:r>
      <w:r w:rsidR="002B086C">
        <w:rPr>
          <w:lang w:eastAsia="zh-CN"/>
        </w:rPr>
        <w:t xml:space="preserve"> </w:t>
      </w:r>
      <w:r w:rsidR="00AE4633">
        <w:rPr>
          <w:lang w:eastAsia="zh-CN"/>
        </w:rPr>
        <w:t>applied</w:t>
      </w:r>
      <w:r w:rsidR="00C85D69">
        <w:rPr>
          <w:lang w:eastAsia="zh-CN"/>
        </w:rPr>
        <w:t>. Still,</w:t>
      </w:r>
      <w:r w:rsidR="00AE4633">
        <w:rPr>
          <w:lang w:eastAsia="zh-CN"/>
        </w:rPr>
        <w:t xml:space="preserve"> </w:t>
      </w:r>
      <w:r w:rsidR="002B086C">
        <w:rPr>
          <w:lang w:eastAsia="zh-CN"/>
        </w:rPr>
        <w:t xml:space="preserve">the TCI state itself </w:t>
      </w:r>
      <w:r w:rsidR="00C85D69">
        <w:rPr>
          <w:lang w:eastAsia="zh-CN"/>
        </w:rPr>
        <w:t>can be</w:t>
      </w:r>
      <w:r w:rsidR="002B086C">
        <w:rPr>
          <w:lang w:eastAsia="zh-CN"/>
        </w:rPr>
        <w:t xml:space="preserve"> indicated dynamically by DCI. </w:t>
      </w:r>
      <w:r w:rsidR="00516D4D">
        <w:rPr>
          <w:lang w:eastAsia="zh-CN"/>
        </w:rPr>
        <w:t xml:space="preserve">Therefore, the TCI state </w:t>
      </w:r>
      <w:r w:rsidR="0086107A">
        <w:rPr>
          <w:lang w:eastAsia="zh-CN"/>
        </w:rPr>
        <w:t>can be</w:t>
      </w:r>
      <w:r w:rsidR="00516D4D">
        <w:rPr>
          <w:lang w:eastAsia="zh-CN"/>
        </w:rPr>
        <w:t xml:space="preserve"> still dynamically updated. </w:t>
      </w:r>
      <w:r>
        <w:rPr>
          <w:lang w:eastAsia="zh-CN"/>
        </w:rPr>
        <w:t xml:space="preserve">Since a PUCCH resource can be dynamically indicated, </w:t>
      </w:r>
      <w:r w:rsidR="000A7C66">
        <w:rPr>
          <w:lang w:eastAsia="zh-CN"/>
        </w:rPr>
        <w:t xml:space="preserve">dynamic switching between </w:t>
      </w:r>
      <w:r>
        <w:rPr>
          <w:lang w:eastAsia="zh-CN"/>
        </w:rPr>
        <w:t xml:space="preserve">STRP PUCCH and MTRP PUCCH can be </w:t>
      </w:r>
      <w:r w:rsidR="000A7C66">
        <w:rPr>
          <w:lang w:eastAsia="zh-CN"/>
        </w:rPr>
        <w:t>achieved correspondingly.</w:t>
      </w:r>
    </w:p>
    <w:p w14:paraId="4146DAD2" w14:textId="77D232EA" w:rsidR="007B1195" w:rsidRPr="00F84EAE" w:rsidRDefault="007B1195">
      <w:pPr>
        <w:pStyle w:val="Proposal"/>
        <w:numPr>
          <w:ilvl w:val="0"/>
          <w:numId w:val="6"/>
        </w:numPr>
        <w:tabs>
          <w:tab w:val="clear" w:pos="1701"/>
        </w:tabs>
        <w:spacing w:before="100" w:beforeAutospacing="1"/>
        <w:rPr>
          <w:rFonts w:ascii="Times New Roman" w:eastAsia="宋体" w:hAnsi="Times New Roman"/>
          <w:sz w:val="22"/>
          <w:szCs w:val="22"/>
        </w:rPr>
      </w:pPr>
      <w:r w:rsidRPr="00127DFC">
        <w:rPr>
          <w:rFonts w:ascii="Times New Roman" w:eastAsia="宋体" w:hAnsi="Times New Roman"/>
          <w:sz w:val="22"/>
          <w:szCs w:val="22"/>
        </w:rPr>
        <w:t xml:space="preserve">On </w:t>
      </w:r>
      <w:r>
        <w:rPr>
          <w:rFonts w:ascii="Times New Roman" w:eastAsia="宋体" w:hAnsi="Times New Roman"/>
          <w:sz w:val="22"/>
          <w:szCs w:val="22"/>
        </w:rPr>
        <w:t>how to associate the indicated TCI state</w:t>
      </w:r>
      <w:r w:rsidR="008372AC">
        <w:rPr>
          <w:rFonts w:ascii="Times New Roman" w:eastAsia="宋体" w:hAnsi="Times New Roman"/>
          <w:sz w:val="22"/>
          <w:szCs w:val="22"/>
        </w:rPr>
        <w:t>(</w:t>
      </w:r>
      <w:r>
        <w:rPr>
          <w:rFonts w:ascii="Times New Roman" w:eastAsia="宋体" w:hAnsi="Times New Roman"/>
          <w:sz w:val="22"/>
          <w:szCs w:val="22"/>
        </w:rPr>
        <w:t>s</w:t>
      </w:r>
      <w:r w:rsidR="008372AC">
        <w:rPr>
          <w:rFonts w:ascii="Times New Roman" w:eastAsia="宋体" w:hAnsi="Times New Roman"/>
          <w:sz w:val="22"/>
          <w:szCs w:val="22"/>
        </w:rPr>
        <w:t>)</w:t>
      </w:r>
      <w:r>
        <w:rPr>
          <w:rFonts w:ascii="Times New Roman" w:eastAsia="宋体" w:hAnsi="Times New Roman"/>
          <w:sz w:val="22"/>
          <w:szCs w:val="22"/>
        </w:rPr>
        <w:t xml:space="preserve"> with each target channel, </w:t>
      </w:r>
      <w:r w:rsidR="00354CAB">
        <w:rPr>
          <w:rFonts w:ascii="Times New Roman" w:eastAsia="宋体" w:hAnsi="Times New Roman"/>
          <w:sz w:val="22"/>
          <w:szCs w:val="22"/>
        </w:rPr>
        <w:t xml:space="preserve">it should be considered to support </w:t>
      </w:r>
      <w:r>
        <w:rPr>
          <w:rFonts w:ascii="Times New Roman" w:eastAsia="宋体" w:hAnsi="Times New Roman"/>
          <w:sz w:val="22"/>
          <w:szCs w:val="22"/>
        </w:rPr>
        <w:t xml:space="preserve">the </w:t>
      </w:r>
      <w:r w:rsidR="00E95B5C">
        <w:rPr>
          <w:rFonts w:ascii="Times New Roman" w:eastAsia="宋体" w:hAnsi="Times New Roman"/>
          <w:sz w:val="22"/>
          <w:szCs w:val="22"/>
        </w:rPr>
        <w:t>following</w:t>
      </w:r>
      <w:r w:rsidR="004027AE">
        <w:rPr>
          <w:rFonts w:ascii="Times New Roman" w:eastAsia="宋体" w:hAnsi="Times New Roman"/>
          <w:sz w:val="22"/>
          <w:szCs w:val="22"/>
        </w:rPr>
        <w:t>s</w:t>
      </w:r>
      <w:r>
        <w:rPr>
          <w:rFonts w:ascii="Times New Roman" w:eastAsia="宋体" w:hAnsi="Times New Roman"/>
          <w:sz w:val="22"/>
          <w:szCs w:val="22"/>
        </w:rPr>
        <w:t>.</w:t>
      </w:r>
    </w:p>
    <w:p w14:paraId="72E3022E" w14:textId="654D8140" w:rsidR="00756A6A" w:rsidRDefault="00756A6A">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hint="eastAsia"/>
          <w:sz w:val="22"/>
          <w:szCs w:val="22"/>
        </w:rPr>
        <w:t>F</w:t>
      </w:r>
      <w:r>
        <w:rPr>
          <w:rFonts w:ascii="Times New Roman" w:eastAsia="宋体" w:hAnsi="Times New Roman"/>
          <w:sz w:val="22"/>
          <w:szCs w:val="22"/>
        </w:rPr>
        <w:t>or PUSCH, Alt1 is supported.</w:t>
      </w:r>
    </w:p>
    <w:p w14:paraId="69646F5B" w14:textId="1DB2E1ED" w:rsidR="00B52B1B" w:rsidRDefault="00B52B1B">
      <w:pPr>
        <w:pStyle w:val="Proposal"/>
        <w:numPr>
          <w:ilvl w:val="1"/>
          <w:numId w:val="7"/>
        </w:numPr>
        <w:tabs>
          <w:tab w:val="clear" w:pos="1304"/>
        </w:tabs>
        <w:rPr>
          <w:rFonts w:ascii="Times New Roman" w:eastAsia="宋体" w:hAnsi="Times New Roman"/>
          <w:sz w:val="22"/>
          <w:szCs w:val="22"/>
        </w:rPr>
      </w:pPr>
      <w:r w:rsidRPr="008D0F25">
        <w:rPr>
          <w:rFonts w:ascii="Times New Roman" w:eastAsia="宋体" w:hAnsi="Times New Roman"/>
          <w:sz w:val="22"/>
          <w:szCs w:val="22"/>
        </w:rPr>
        <w:t>Alt1: Use an indicator field (could be reusing an existing DCI field or introducing a new DCI field) in a DCI format 0_1/0_2 to inform which joint/UL TCI state(s) indicated by MAC-CE/DCI the UE shall apply to PUSCH transmission scheduled/activated by the DCI format 0_1/0_2</w:t>
      </w:r>
      <w:r w:rsidR="0044113E">
        <w:rPr>
          <w:rFonts w:ascii="Times New Roman" w:eastAsia="宋体" w:hAnsi="Times New Roman"/>
          <w:sz w:val="22"/>
          <w:szCs w:val="22"/>
        </w:rPr>
        <w:t>.</w:t>
      </w:r>
    </w:p>
    <w:p w14:paraId="35BD47B6" w14:textId="68D7636A" w:rsidR="00756A6A" w:rsidRDefault="00756A6A">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hint="eastAsia"/>
          <w:sz w:val="22"/>
          <w:szCs w:val="22"/>
        </w:rPr>
        <w:t>F</w:t>
      </w:r>
      <w:r>
        <w:rPr>
          <w:rFonts w:ascii="Times New Roman" w:eastAsia="宋体" w:hAnsi="Times New Roman"/>
          <w:sz w:val="22"/>
          <w:szCs w:val="22"/>
        </w:rPr>
        <w:t>or PUCCH, Alt1 is supported.</w:t>
      </w:r>
    </w:p>
    <w:p w14:paraId="2A0DC82E" w14:textId="7291F685" w:rsidR="00B52B1B" w:rsidRPr="008D0F25" w:rsidRDefault="00B52B1B">
      <w:pPr>
        <w:pStyle w:val="Proposal"/>
        <w:numPr>
          <w:ilvl w:val="1"/>
          <w:numId w:val="7"/>
        </w:numPr>
        <w:tabs>
          <w:tab w:val="clear" w:pos="1304"/>
        </w:tabs>
        <w:rPr>
          <w:szCs w:val="22"/>
        </w:rPr>
      </w:pPr>
      <w:r w:rsidRPr="008D0F25">
        <w:rPr>
          <w:rFonts w:ascii="Times New Roman" w:eastAsia="宋体" w:hAnsi="Times New Roman"/>
          <w:sz w:val="22"/>
          <w:szCs w:val="22"/>
        </w:rPr>
        <w:t>Alt1: Use RRC configuration to inform the association between the indicated joint/UL TCI state(s) and a PUCCH resource/ group</w:t>
      </w:r>
      <w:r w:rsidR="0044113E">
        <w:rPr>
          <w:rFonts w:ascii="Times New Roman" w:eastAsia="宋体" w:hAnsi="Times New Roman"/>
          <w:sz w:val="22"/>
          <w:szCs w:val="22"/>
        </w:rPr>
        <w:t>.</w:t>
      </w:r>
    </w:p>
    <w:p w14:paraId="479893DE" w14:textId="77777777" w:rsidR="00653001" w:rsidRDefault="00653001" w:rsidP="00854DFC">
      <w:pPr>
        <w:pStyle w:val="3GPPText"/>
        <w:rPr>
          <w:lang w:eastAsia="zh-CN"/>
        </w:rPr>
      </w:pPr>
    </w:p>
    <w:p w14:paraId="6FAB8E53" w14:textId="70951FD0" w:rsidR="00D30E4C" w:rsidRDefault="002E4CCB" w:rsidP="00854DFC">
      <w:pPr>
        <w:pStyle w:val="3GPPText"/>
        <w:rPr>
          <w:lang w:eastAsia="zh-CN"/>
        </w:rPr>
      </w:pPr>
      <w:r>
        <w:rPr>
          <w:lang w:eastAsia="zh-CN"/>
        </w:rPr>
        <w:t>In some cases</w:t>
      </w:r>
      <w:r w:rsidR="003359CC">
        <w:rPr>
          <w:lang w:eastAsia="zh-CN"/>
        </w:rPr>
        <w:t xml:space="preserve">, </w:t>
      </w:r>
      <w:r w:rsidR="00F8025C">
        <w:rPr>
          <w:lang w:eastAsia="zh-CN"/>
        </w:rPr>
        <w:t>the number of</w:t>
      </w:r>
      <w:r w:rsidR="00EE3111">
        <w:rPr>
          <w:lang w:eastAsia="zh-CN"/>
        </w:rPr>
        <w:t xml:space="preserve"> the</w:t>
      </w:r>
      <w:r w:rsidR="00F8025C">
        <w:rPr>
          <w:lang w:eastAsia="zh-CN"/>
        </w:rPr>
        <w:t xml:space="preserve"> </w:t>
      </w:r>
      <w:r w:rsidR="00EE3111">
        <w:rPr>
          <w:lang w:eastAsia="zh-CN"/>
        </w:rPr>
        <w:t xml:space="preserve">required </w:t>
      </w:r>
      <w:r w:rsidR="00F8025C">
        <w:rPr>
          <w:lang w:eastAsia="zh-CN"/>
        </w:rPr>
        <w:t xml:space="preserve">TCI states </w:t>
      </w:r>
      <w:r>
        <w:rPr>
          <w:lang w:eastAsia="zh-CN"/>
        </w:rPr>
        <w:t>can be</w:t>
      </w:r>
      <w:r w:rsidR="00EE3111">
        <w:rPr>
          <w:lang w:eastAsia="zh-CN"/>
        </w:rPr>
        <w:t xml:space="preserve"> different from </w:t>
      </w:r>
      <w:r w:rsidR="00ED64CF">
        <w:rPr>
          <w:lang w:eastAsia="zh-CN"/>
        </w:rPr>
        <w:t>that</w:t>
      </w:r>
      <w:r w:rsidR="00EE3111">
        <w:rPr>
          <w:lang w:eastAsia="zh-CN"/>
        </w:rPr>
        <w:t xml:space="preserve"> of the indicated TCI states</w:t>
      </w:r>
      <w:r w:rsidR="008B7C5E">
        <w:rPr>
          <w:lang w:eastAsia="zh-CN"/>
        </w:rPr>
        <w:t xml:space="preserve">. </w:t>
      </w:r>
      <w:r w:rsidR="00C2796C">
        <w:rPr>
          <w:lang w:eastAsia="zh-CN"/>
        </w:rPr>
        <w:t xml:space="preserve">If this kind of mismatch occurs, how to </w:t>
      </w:r>
      <w:r w:rsidR="00AE69EA">
        <w:rPr>
          <w:lang w:eastAsia="zh-CN"/>
        </w:rPr>
        <w:t xml:space="preserve">perform transmission or reception </w:t>
      </w:r>
      <w:r w:rsidR="00C2796C">
        <w:rPr>
          <w:lang w:eastAsia="zh-CN"/>
        </w:rPr>
        <w:t xml:space="preserve">based on the indicated TCI states should be </w:t>
      </w:r>
      <w:r w:rsidR="00AE69EA">
        <w:rPr>
          <w:lang w:eastAsia="zh-CN"/>
        </w:rPr>
        <w:t>further studied</w:t>
      </w:r>
      <w:r w:rsidR="00C2796C">
        <w:rPr>
          <w:lang w:eastAsia="zh-CN"/>
        </w:rPr>
        <w:t xml:space="preserve">. In the following, we share </w:t>
      </w:r>
      <w:r w:rsidR="009931E3">
        <w:rPr>
          <w:lang w:eastAsia="zh-CN"/>
        </w:rPr>
        <w:t>the</w:t>
      </w:r>
      <w:r w:rsidR="00C2796C">
        <w:rPr>
          <w:lang w:eastAsia="zh-CN"/>
        </w:rPr>
        <w:t xml:space="preserve"> discussions on </w:t>
      </w:r>
      <w:r w:rsidR="009931E3">
        <w:rPr>
          <w:lang w:eastAsia="zh-CN"/>
        </w:rPr>
        <w:t xml:space="preserve">some </w:t>
      </w:r>
      <w:r w:rsidR="00C2796C">
        <w:rPr>
          <w:lang w:eastAsia="zh-CN"/>
        </w:rPr>
        <w:t xml:space="preserve">mismatch </w:t>
      </w:r>
      <w:r w:rsidR="003B3821">
        <w:rPr>
          <w:lang w:eastAsia="zh-CN"/>
        </w:rPr>
        <w:t>cases.</w:t>
      </w:r>
    </w:p>
    <w:p w14:paraId="07157BED" w14:textId="77777777" w:rsidR="00D30E4C" w:rsidRDefault="00D30E4C" w:rsidP="00D30E4C">
      <w:pPr>
        <w:pStyle w:val="3GPPText"/>
        <w:rPr>
          <w:lang w:val="en-GB" w:eastAsia="zh-CN"/>
        </w:rPr>
      </w:pPr>
      <w:r>
        <w:rPr>
          <w:lang w:val="en-GB" w:eastAsia="zh-CN"/>
        </w:rPr>
        <w:t>There are different combinations of indicated TCI states for MTRP, and up to 2 sets of TCI states (TCI set) can be indicated and applied in a CC/BWP. If the TCI set for one TRP is {</w:t>
      </w:r>
      <w:r>
        <w:rPr>
          <w:szCs w:val="22"/>
        </w:rPr>
        <w:t>joint TCI state</w:t>
      </w:r>
      <w:r>
        <w:rPr>
          <w:lang w:val="en-GB" w:eastAsia="zh-CN"/>
        </w:rPr>
        <w:t>} or {</w:t>
      </w:r>
      <w:r>
        <w:rPr>
          <w:szCs w:val="22"/>
        </w:rPr>
        <w:t>a pair of DL and UL TCI states</w:t>
      </w:r>
      <w:r>
        <w:rPr>
          <w:lang w:val="en-GB" w:eastAsia="zh-CN"/>
        </w:rPr>
        <w:t>} (let’s call it full TRP set temporarily), the QCL reference for DL and UL transmission is both provided. But the indicated TCI states for one TRP are not always of a full TCI set, or even not for both the TRPs, i.e., the combinations might be:</w:t>
      </w:r>
    </w:p>
    <w:p w14:paraId="5E3FEA78" w14:textId="77777777" w:rsidR="00D30E4C" w:rsidRDefault="00D30E4C" w:rsidP="00D30E4C">
      <w:pPr>
        <w:pStyle w:val="3GPPText"/>
        <w:numPr>
          <w:ilvl w:val="0"/>
          <w:numId w:val="16"/>
        </w:numPr>
        <w:ind w:left="284" w:hanging="284"/>
        <w:textAlignment w:val="auto"/>
        <w:rPr>
          <w:lang w:eastAsia="zh-CN"/>
        </w:rPr>
      </w:pPr>
      <w:r>
        <w:rPr>
          <w:lang w:eastAsia="zh-CN"/>
        </w:rPr>
        <w:t>a pair of DL and UL TCI states + a DL TCI state</w:t>
      </w:r>
    </w:p>
    <w:p w14:paraId="5512E059" w14:textId="77777777" w:rsidR="00D30E4C" w:rsidRDefault="00D30E4C" w:rsidP="00D30E4C">
      <w:pPr>
        <w:pStyle w:val="3GPPText"/>
        <w:numPr>
          <w:ilvl w:val="0"/>
          <w:numId w:val="16"/>
        </w:numPr>
        <w:ind w:left="284" w:hanging="284"/>
        <w:textAlignment w:val="auto"/>
        <w:rPr>
          <w:lang w:eastAsia="zh-CN"/>
        </w:rPr>
      </w:pPr>
      <w:r>
        <w:rPr>
          <w:lang w:eastAsia="zh-CN"/>
        </w:rPr>
        <w:lastRenderedPageBreak/>
        <w:t>a pair of DL and UL TCI states + a UL TCI state</w:t>
      </w:r>
    </w:p>
    <w:p w14:paraId="50359F9B" w14:textId="77777777" w:rsidR="00D30E4C" w:rsidRDefault="00D30E4C" w:rsidP="00D30E4C">
      <w:pPr>
        <w:pStyle w:val="3GPPText"/>
        <w:numPr>
          <w:ilvl w:val="0"/>
          <w:numId w:val="16"/>
        </w:numPr>
        <w:ind w:left="284" w:hanging="284"/>
        <w:textAlignment w:val="auto"/>
        <w:rPr>
          <w:lang w:eastAsia="zh-CN"/>
        </w:rPr>
      </w:pPr>
      <w:r>
        <w:rPr>
          <w:lang w:eastAsia="zh-CN"/>
        </w:rPr>
        <w:t>a joint TCI state + a DL TCI state</w:t>
      </w:r>
    </w:p>
    <w:p w14:paraId="3438DF04" w14:textId="77777777" w:rsidR="00D30E4C" w:rsidRDefault="00D30E4C" w:rsidP="00D30E4C">
      <w:pPr>
        <w:pStyle w:val="3GPPText"/>
        <w:numPr>
          <w:ilvl w:val="0"/>
          <w:numId w:val="16"/>
        </w:numPr>
        <w:ind w:left="284" w:hanging="284"/>
        <w:textAlignment w:val="auto"/>
        <w:rPr>
          <w:lang w:eastAsia="zh-CN"/>
        </w:rPr>
      </w:pPr>
      <w:r>
        <w:rPr>
          <w:lang w:eastAsia="zh-CN"/>
        </w:rPr>
        <w:t>a joint TCI state + a UL TCI state</w:t>
      </w:r>
    </w:p>
    <w:p w14:paraId="04D070E7" w14:textId="77777777" w:rsidR="00D30E4C" w:rsidRDefault="00D30E4C" w:rsidP="00D30E4C">
      <w:pPr>
        <w:pStyle w:val="3GPPText"/>
        <w:numPr>
          <w:ilvl w:val="0"/>
          <w:numId w:val="16"/>
        </w:numPr>
        <w:ind w:left="284" w:hanging="284"/>
        <w:textAlignment w:val="auto"/>
        <w:rPr>
          <w:lang w:eastAsia="zh-CN"/>
        </w:rPr>
      </w:pPr>
      <w:r>
        <w:rPr>
          <w:lang w:eastAsia="zh-CN"/>
        </w:rPr>
        <w:t>a joint TCI state</w:t>
      </w:r>
    </w:p>
    <w:p w14:paraId="4B87F63B" w14:textId="77777777" w:rsidR="00D30E4C" w:rsidRDefault="00D30E4C" w:rsidP="00D30E4C">
      <w:pPr>
        <w:pStyle w:val="3GPPText"/>
        <w:numPr>
          <w:ilvl w:val="0"/>
          <w:numId w:val="16"/>
        </w:numPr>
        <w:ind w:left="284" w:hanging="284"/>
        <w:textAlignment w:val="auto"/>
        <w:rPr>
          <w:lang w:eastAsia="zh-CN"/>
        </w:rPr>
      </w:pPr>
      <w:r>
        <w:rPr>
          <w:lang w:eastAsia="zh-CN"/>
        </w:rPr>
        <w:t>a DL/UL TCI state</w:t>
      </w:r>
    </w:p>
    <w:p w14:paraId="39FE04A2" w14:textId="77777777" w:rsidR="00D30E4C" w:rsidRDefault="00D30E4C" w:rsidP="00D30E4C">
      <w:pPr>
        <w:pStyle w:val="3GPPText"/>
        <w:numPr>
          <w:ilvl w:val="0"/>
          <w:numId w:val="16"/>
        </w:numPr>
        <w:ind w:left="284" w:hanging="284"/>
        <w:textAlignment w:val="auto"/>
        <w:rPr>
          <w:lang w:eastAsia="zh-CN"/>
        </w:rPr>
      </w:pPr>
      <w:r>
        <w:rPr>
          <w:lang w:eastAsia="zh-CN"/>
        </w:rPr>
        <w:t>a DL TCI state + a UL TCI state</w:t>
      </w:r>
    </w:p>
    <w:p w14:paraId="61049477" w14:textId="7F9E664A" w:rsidR="00D30E4C" w:rsidRDefault="00D30E4C" w:rsidP="00D30E4C">
      <w:pPr>
        <w:pStyle w:val="3GPPText"/>
        <w:rPr>
          <w:lang w:eastAsia="zh-CN"/>
        </w:rPr>
      </w:pPr>
      <w:r>
        <w:rPr>
          <w:lang w:eastAsia="zh-CN"/>
        </w:rPr>
        <w:t>So, if the TCI set is not full, the QCL reference for the DL or/and UL transmission for which no TCI state is indicated of one TRP needs to be specified. To still apply the previously indicated TCI state for the link that no TCI state is indicated this time could be a good choice.</w:t>
      </w:r>
    </w:p>
    <w:p w14:paraId="4719F564" w14:textId="4DD80774" w:rsidR="00335B7E" w:rsidRPr="00CA4135" w:rsidRDefault="00335B7E" w:rsidP="00335B7E">
      <w:pPr>
        <w:pStyle w:val="Proposal"/>
        <w:numPr>
          <w:ilvl w:val="0"/>
          <w:numId w:val="6"/>
        </w:numPr>
        <w:tabs>
          <w:tab w:val="clear" w:pos="1701"/>
        </w:tabs>
        <w:spacing w:before="100" w:beforeAutospacing="1"/>
        <w:rPr>
          <w:rFonts w:ascii="Times New Roman" w:eastAsia="宋体" w:hAnsi="Times New Roman"/>
          <w:sz w:val="22"/>
          <w:szCs w:val="22"/>
        </w:rPr>
      </w:pPr>
      <w:r w:rsidRPr="00335B7E">
        <w:rPr>
          <w:rFonts w:ascii="Times New Roman" w:eastAsia="宋体" w:hAnsi="Times New Roman"/>
          <w:sz w:val="22"/>
          <w:szCs w:val="22"/>
        </w:rPr>
        <w:t>If the TCI states update at a time corresponding to one TRP is not {a joint TCI state} or {a pair of DL and UL TCI states}, the UE will still apply the previously indicated TCI states that are not indicated this time</w:t>
      </w:r>
      <w:r w:rsidRPr="00CA4135">
        <w:rPr>
          <w:rFonts w:ascii="Times New Roman" w:eastAsia="宋体" w:hAnsi="Times New Roman"/>
          <w:sz w:val="22"/>
          <w:szCs w:val="22"/>
        </w:rPr>
        <w:t>.</w:t>
      </w:r>
    </w:p>
    <w:p w14:paraId="7AC733C5" w14:textId="74446E7A" w:rsidR="00335B7E" w:rsidRDefault="00335B7E" w:rsidP="00D30E4C">
      <w:pPr>
        <w:pStyle w:val="3GPPText"/>
        <w:rPr>
          <w:lang w:val="en-GB" w:eastAsia="zh-CN"/>
        </w:rPr>
      </w:pPr>
    </w:p>
    <w:p w14:paraId="78610BFB" w14:textId="1B1DA961" w:rsidR="002B06CD" w:rsidRDefault="002B06CD" w:rsidP="002B06CD">
      <w:pPr>
        <w:pStyle w:val="3GPPText"/>
        <w:rPr>
          <w:lang w:eastAsia="zh-CN"/>
        </w:rPr>
      </w:pPr>
      <w:r>
        <w:rPr>
          <w:rFonts w:hint="eastAsia"/>
          <w:lang w:eastAsia="zh-CN"/>
        </w:rPr>
        <w:t>I</w:t>
      </w:r>
      <w:r>
        <w:rPr>
          <w:lang w:eastAsia="zh-CN"/>
        </w:rPr>
        <w:t xml:space="preserve">t has been discussed which TCI state a channel should be associated with, and some alternatives have been agreed for further down-selection. Similarly, it should be specified which TCI state is </w:t>
      </w:r>
      <w:r w:rsidR="00960287">
        <w:rPr>
          <w:lang w:eastAsia="zh-CN"/>
        </w:rPr>
        <w:t>associated with the PUSCH scheduled by</w:t>
      </w:r>
      <w:r>
        <w:rPr>
          <w:lang w:eastAsia="zh-CN"/>
        </w:rPr>
        <w:t xml:space="preserve"> </w:t>
      </w:r>
      <w:r w:rsidR="00B83D3F">
        <w:rPr>
          <w:lang w:eastAsia="zh-CN"/>
        </w:rPr>
        <w:t xml:space="preserve">a </w:t>
      </w:r>
      <w:r>
        <w:rPr>
          <w:lang w:eastAsia="zh-CN"/>
        </w:rPr>
        <w:t>fallback DCI. Take DCI format 0</w:t>
      </w:r>
      <w:r>
        <w:rPr>
          <w:rFonts w:hint="eastAsia"/>
          <w:lang w:eastAsia="zh-CN"/>
        </w:rPr>
        <w:t>_</w:t>
      </w:r>
      <w:r>
        <w:rPr>
          <w:lang w:eastAsia="zh-CN"/>
        </w:rPr>
        <w:t xml:space="preserve">0 </w:t>
      </w:r>
      <w:r>
        <w:rPr>
          <w:rFonts w:hint="eastAsia"/>
          <w:lang w:eastAsia="zh-CN"/>
        </w:rPr>
        <w:t>as</w:t>
      </w:r>
      <w:r>
        <w:rPr>
          <w:lang w:eastAsia="zh-CN"/>
        </w:rPr>
        <w:t xml:space="preserve"> an example. As a fallback DCI, DCI format 0</w:t>
      </w:r>
      <w:r>
        <w:rPr>
          <w:rFonts w:hint="eastAsia"/>
          <w:lang w:eastAsia="zh-CN"/>
        </w:rPr>
        <w:t>_</w:t>
      </w:r>
      <w:r>
        <w:rPr>
          <w:lang w:eastAsia="zh-CN"/>
        </w:rPr>
        <w:t xml:space="preserve">0 </w:t>
      </w:r>
      <w:r>
        <w:rPr>
          <w:rFonts w:hint="eastAsia"/>
          <w:lang w:eastAsia="zh-CN"/>
        </w:rPr>
        <w:t>has</w:t>
      </w:r>
      <w:r>
        <w:rPr>
          <w:lang w:eastAsia="zh-CN"/>
        </w:rPr>
        <w:t xml:space="preserve"> no TCI field. </w:t>
      </w:r>
      <w:r w:rsidR="00775B4B" w:rsidRPr="006E10B1">
        <w:rPr>
          <w:lang w:eastAsia="zh-CN"/>
        </w:rPr>
        <w:t xml:space="preserve">For </w:t>
      </w:r>
      <w:r w:rsidR="00775B4B">
        <w:rPr>
          <w:lang w:eastAsia="zh-CN"/>
        </w:rPr>
        <w:t>MTRP</w:t>
      </w:r>
      <w:r w:rsidR="00775B4B" w:rsidRPr="006E10B1">
        <w:rPr>
          <w:lang w:eastAsia="zh-CN"/>
        </w:rPr>
        <w:t xml:space="preserve"> unified TCI, </w:t>
      </w:r>
      <w:r w:rsidR="00775B4B">
        <w:rPr>
          <w:lang w:eastAsia="zh-CN"/>
        </w:rPr>
        <w:t xml:space="preserve">a UE should be able to follow two UL TCI states </w:t>
      </w:r>
      <w:r w:rsidR="00B35083">
        <w:rPr>
          <w:lang w:eastAsia="zh-CN"/>
        </w:rPr>
        <w:t xml:space="preserve">within a period of time, </w:t>
      </w:r>
      <w:r w:rsidR="00775B4B">
        <w:rPr>
          <w:lang w:eastAsia="zh-CN"/>
        </w:rPr>
        <w:t>or follow a single UL TCI state</w:t>
      </w:r>
      <w:r w:rsidR="00B35083">
        <w:rPr>
          <w:lang w:eastAsia="zh-CN"/>
        </w:rPr>
        <w:t xml:space="preserve"> within another period of time</w:t>
      </w:r>
      <w:r w:rsidR="00775B4B">
        <w:rPr>
          <w:lang w:eastAsia="zh-CN"/>
        </w:rPr>
        <w:t xml:space="preserve">. </w:t>
      </w:r>
      <w:r w:rsidRPr="00CA4135">
        <w:rPr>
          <w:szCs w:val="22"/>
        </w:rPr>
        <w:t xml:space="preserve">When PUSCH </w:t>
      </w:r>
      <w:r>
        <w:rPr>
          <w:szCs w:val="22"/>
        </w:rPr>
        <w:t xml:space="preserve">scheduled by a fallback DCI </w:t>
      </w:r>
      <w:r w:rsidRPr="00CA4135">
        <w:rPr>
          <w:szCs w:val="22"/>
        </w:rPr>
        <w:t xml:space="preserve">is within </w:t>
      </w:r>
      <w:r>
        <w:rPr>
          <w:rFonts w:hint="eastAsia"/>
          <w:szCs w:val="22"/>
        </w:rPr>
        <w:t>a</w:t>
      </w:r>
      <w:r>
        <w:rPr>
          <w:szCs w:val="22"/>
        </w:rPr>
        <w:t xml:space="preserve"> time period applying</w:t>
      </w:r>
      <w:r w:rsidRPr="00CA4135">
        <w:rPr>
          <w:szCs w:val="22"/>
        </w:rPr>
        <w:t xml:space="preserve"> </w:t>
      </w:r>
      <w:r>
        <w:rPr>
          <w:szCs w:val="22"/>
        </w:rPr>
        <w:t>two</w:t>
      </w:r>
      <w:r w:rsidRPr="00CA4135">
        <w:rPr>
          <w:szCs w:val="22"/>
        </w:rPr>
        <w:t xml:space="preserve"> UL TCI state</w:t>
      </w:r>
      <w:r>
        <w:rPr>
          <w:szCs w:val="22"/>
        </w:rPr>
        <w:t xml:space="preserve">s, it should be specified which UL TCI state is assumed to be associated with </w:t>
      </w:r>
      <w:r w:rsidR="00F640DF">
        <w:rPr>
          <w:szCs w:val="22"/>
        </w:rPr>
        <w:t xml:space="preserve">the scheduled </w:t>
      </w:r>
      <w:r>
        <w:rPr>
          <w:szCs w:val="22"/>
        </w:rPr>
        <w:t xml:space="preserve">PUSCH. To address this, a fixed rule can be </w:t>
      </w:r>
      <w:r w:rsidR="00EE17B1">
        <w:rPr>
          <w:szCs w:val="22"/>
        </w:rPr>
        <w:t>followed</w:t>
      </w:r>
      <w:r w:rsidR="00670C1D">
        <w:rPr>
          <w:szCs w:val="22"/>
        </w:rPr>
        <w:t xml:space="preserve"> e.g.</w:t>
      </w:r>
      <w:r>
        <w:rPr>
          <w:szCs w:val="22"/>
        </w:rPr>
        <w:t>, PUSCH scheduled by a fallback DCI is always associated with the first UL TCI state.</w:t>
      </w:r>
    </w:p>
    <w:p w14:paraId="3E1584A3" w14:textId="77777777" w:rsidR="002B06CD" w:rsidRPr="00CA4135" w:rsidRDefault="002B06CD" w:rsidP="002B06CD">
      <w:pPr>
        <w:pStyle w:val="Proposal"/>
        <w:numPr>
          <w:ilvl w:val="0"/>
          <w:numId w:val="6"/>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 xml:space="preserve">When PUSCH </w:t>
      </w:r>
      <w:r>
        <w:rPr>
          <w:rFonts w:ascii="Times New Roman" w:eastAsia="宋体" w:hAnsi="Times New Roman"/>
          <w:sz w:val="22"/>
          <w:szCs w:val="22"/>
        </w:rPr>
        <w:t xml:space="preserve">scheduled by a fallback DCI </w:t>
      </w:r>
      <w:r w:rsidRPr="00CA4135">
        <w:rPr>
          <w:rFonts w:ascii="Times New Roman" w:eastAsia="宋体" w:hAnsi="Times New Roman"/>
          <w:sz w:val="22"/>
          <w:szCs w:val="22"/>
        </w:rPr>
        <w:t xml:space="preserve">is within </w:t>
      </w:r>
      <w:r>
        <w:rPr>
          <w:rFonts w:ascii="Times New Roman" w:eastAsia="宋体" w:hAnsi="Times New Roman" w:hint="eastAsia"/>
          <w:sz w:val="22"/>
          <w:szCs w:val="22"/>
        </w:rPr>
        <w:t>a</w:t>
      </w:r>
      <w:r>
        <w:rPr>
          <w:rFonts w:ascii="Times New Roman" w:eastAsia="宋体" w:hAnsi="Times New Roman"/>
          <w:sz w:val="22"/>
          <w:szCs w:val="22"/>
        </w:rPr>
        <w:t xml:space="preserve"> time period applying</w:t>
      </w:r>
      <w:r w:rsidRPr="00CA4135">
        <w:rPr>
          <w:rFonts w:ascii="Times New Roman" w:eastAsia="宋体" w:hAnsi="Times New Roman"/>
          <w:sz w:val="22"/>
          <w:szCs w:val="22"/>
        </w:rPr>
        <w:t xml:space="preserve"> </w:t>
      </w:r>
      <w:r>
        <w:rPr>
          <w:rFonts w:ascii="Times New Roman" w:eastAsia="宋体" w:hAnsi="Times New Roman"/>
          <w:sz w:val="22"/>
          <w:szCs w:val="22"/>
        </w:rPr>
        <w:t>two</w:t>
      </w:r>
      <w:r w:rsidRPr="00CA4135">
        <w:rPr>
          <w:rFonts w:ascii="Times New Roman" w:eastAsia="宋体" w:hAnsi="Times New Roman"/>
          <w:sz w:val="22"/>
          <w:szCs w:val="22"/>
        </w:rPr>
        <w:t xml:space="preserve"> UL TCI state</w:t>
      </w:r>
      <w:r>
        <w:rPr>
          <w:rFonts w:ascii="Times New Roman" w:eastAsia="宋体" w:hAnsi="Times New Roman"/>
          <w:sz w:val="22"/>
          <w:szCs w:val="22"/>
        </w:rPr>
        <w:t>s</w:t>
      </w:r>
      <w:r w:rsidRPr="00CA4135">
        <w:rPr>
          <w:rFonts w:ascii="Times New Roman" w:eastAsia="宋体" w:hAnsi="Times New Roman"/>
          <w:sz w:val="22"/>
          <w:szCs w:val="22"/>
        </w:rPr>
        <w:t xml:space="preserve">, the first </w:t>
      </w:r>
      <w:r>
        <w:rPr>
          <w:rFonts w:ascii="Times New Roman" w:eastAsia="宋体" w:hAnsi="Times New Roman"/>
          <w:sz w:val="22"/>
          <w:szCs w:val="22"/>
        </w:rPr>
        <w:t>UL TCI state</w:t>
      </w:r>
      <w:r w:rsidRPr="00CA4135">
        <w:rPr>
          <w:rFonts w:ascii="Times New Roman" w:eastAsia="宋体" w:hAnsi="Times New Roman"/>
          <w:sz w:val="22"/>
          <w:szCs w:val="22"/>
        </w:rPr>
        <w:t xml:space="preserve"> </w:t>
      </w:r>
      <w:r>
        <w:rPr>
          <w:rFonts w:ascii="Times New Roman" w:eastAsia="宋体" w:hAnsi="Times New Roman"/>
          <w:sz w:val="22"/>
          <w:szCs w:val="22"/>
        </w:rPr>
        <w:t xml:space="preserve">is </w:t>
      </w:r>
      <w:r w:rsidRPr="00CA4135">
        <w:rPr>
          <w:rFonts w:ascii="Times New Roman" w:eastAsia="宋体" w:hAnsi="Times New Roman"/>
          <w:sz w:val="22"/>
          <w:szCs w:val="22"/>
        </w:rPr>
        <w:t>used for the PUSCH.</w:t>
      </w:r>
    </w:p>
    <w:p w14:paraId="004F2C3F" w14:textId="77777777" w:rsidR="002B06CD" w:rsidRPr="002B06CD" w:rsidRDefault="002B06CD" w:rsidP="00D30E4C">
      <w:pPr>
        <w:pStyle w:val="3GPPText"/>
        <w:rPr>
          <w:lang w:val="en-GB" w:eastAsia="zh-CN"/>
        </w:rPr>
      </w:pPr>
    </w:p>
    <w:p w14:paraId="01A04176" w14:textId="77777777" w:rsidR="00D30E4C" w:rsidRPr="00D30E4C" w:rsidRDefault="00D30E4C" w:rsidP="00854DFC">
      <w:pPr>
        <w:pStyle w:val="3GPPText"/>
        <w:rPr>
          <w:lang w:val="en-GB" w:eastAsia="zh-CN"/>
        </w:rPr>
      </w:pPr>
    </w:p>
    <w:p w14:paraId="56E693C8" w14:textId="77777777" w:rsidR="008E2F7D" w:rsidRPr="006E10B1" w:rsidRDefault="008E2F7D" w:rsidP="008E2F7D">
      <w:pPr>
        <w:pStyle w:val="3GPPText"/>
        <w:jc w:val="center"/>
      </w:pPr>
      <w:r w:rsidRPr="005B4B5A">
        <w:object w:dxaOrig="9698" w:dyaOrig="5033" w14:anchorId="7871B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35pt;height:186.2pt" o:ole="">
            <v:imagedata r:id="rId9" o:title=""/>
          </v:shape>
          <o:OLEObject Type="Embed" ProgID="Visio.Drawing.11" ShapeID="_x0000_i1025" DrawAspect="Content" ObjectID="_1729338129" r:id="rId10"/>
        </w:object>
      </w:r>
    </w:p>
    <w:p w14:paraId="66C0524B" w14:textId="09BA9230" w:rsidR="008E2F7D" w:rsidRPr="006E10B1" w:rsidRDefault="008E2F7D" w:rsidP="008E2F7D">
      <w:pPr>
        <w:pStyle w:val="a4"/>
        <w:ind w:left="400"/>
        <w:jc w:val="center"/>
        <w:rPr>
          <w:b w:val="0"/>
          <w:bCs w:val="0"/>
          <w:sz w:val="22"/>
          <w:szCs w:val="22"/>
        </w:rPr>
      </w:pPr>
      <w:bookmarkStart w:id="1" w:name="_Ref101289705"/>
      <w:r w:rsidRPr="006E10B1">
        <w:rPr>
          <w:b w:val="0"/>
          <w:bCs w:val="0"/>
          <w:sz w:val="22"/>
          <w:szCs w:val="22"/>
        </w:rPr>
        <w:t xml:space="preserve">Figure </w:t>
      </w:r>
      <w:r w:rsidRPr="005B4B5A">
        <w:rPr>
          <w:b w:val="0"/>
          <w:bCs w:val="0"/>
          <w:sz w:val="22"/>
          <w:szCs w:val="22"/>
        </w:rPr>
        <w:fldChar w:fldCharType="begin"/>
      </w:r>
      <w:r w:rsidRPr="006E10B1">
        <w:rPr>
          <w:b w:val="0"/>
          <w:bCs w:val="0"/>
          <w:sz w:val="22"/>
          <w:szCs w:val="22"/>
        </w:rPr>
        <w:instrText xml:space="preserve"> SEQ Figure \* ARABIC </w:instrText>
      </w:r>
      <w:r w:rsidRPr="005B4B5A">
        <w:rPr>
          <w:b w:val="0"/>
          <w:bCs w:val="0"/>
          <w:sz w:val="22"/>
          <w:szCs w:val="22"/>
        </w:rPr>
        <w:fldChar w:fldCharType="separate"/>
      </w:r>
      <w:r w:rsidR="00ED08C1">
        <w:rPr>
          <w:b w:val="0"/>
          <w:bCs w:val="0"/>
          <w:noProof/>
          <w:sz w:val="22"/>
          <w:szCs w:val="22"/>
        </w:rPr>
        <w:t>1</w:t>
      </w:r>
      <w:r w:rsidRPr="005B4B5A">
        <w:rPr>
          <w:b w:val="0"/>
          <w:bCs w:val="0"/>
          <w:sz w:val="22"/>
          <w:szCs w:val="22"/>
        </w:rPr>
        <w:fldChar w:fldCharType="end"/>
      </w:r>
      <w:bookmarkEnd w:id="1"/>
      <w:r w:rsidRPr="006E10B1">
        <w:rPr>
          <w:b w:val="0"/>
          <w:bCs w:val="0"/>
          <w:sz w:val="22"/>
          <w:szCs w:val="22"/>
        </w:rPr>
        <w:t xml:space="preserve">. An example of two SRS resource sets and the associated </w:t>
      </w:r>
      <w:r>
        <w:rPr>
          <w:b w:val="0"/>
          <w:bCs w:val="0"/>
          <w:sz w:val="22"/>
          <w:szCs w:val="22"/>
        </w:rPr>
        <w:t xml:space="preserve">TX </w:t>
      </w:r>
      <w:r w:rsidRPr="006E10B1">
        <w:rPr>
          <w:b w:val="0"/>
          <w:bCs w:val="0"/>
          <w:sz w:val="22"/>
          <w:szCs w:val="22"/>
        </w:rPr>
        <w:t>parameters</w:t>
      </w:r>
    </w:p>
    <w:p w14:paraId="7B220400" w14:textId="77777777" w:rsidR="008E2F7D" w:rsidRPr="006E10B1" w:rsidRDefault="008E2F7D" w:rsidP="008E2F7D"/>
    <w:p w14:paraId="63005E65" w14:textId="4C99F464" w:rsidR="008E2F7D" w:rsidRPr="006E10B1" w:rsidRDefault="008E2F7D" w:rsidP="008E2F7D">
      <w:pPr>
        <w:pStyle w:val="3GPPText"/>
        <w:rPr>
          <w:lang w:eastAsia="zh-CN"/>
        </w:rPr>
      </w:pPr>
      <w:r>
        <w:rPr>
          <w:lang w:eastAsia="zh-CN"/>
        </w:rPr>
        <w:lastRenderedPageBreak/>
        <w:t>F</w:t>
      </w:r>
      <w:r>
        <w:rPr>
          <w:rFonts w:hint="eastAsia"/>
          <w:lang w:eastAsia="zh-CN"/>
        </w:rPr>
        <w:t>or</w:t>
      </w:r>
      <w:r>
        <w:rPr>
          <w:lang w:eastAsia="zh-CN"/>
        </w:rPr>
        <w:t xml:space="preserve"> </w:t>
      </w:r>
      <w:r w:rsidR="00A40B14">
        <w:rPr>
          <w:lang w:eastAsia="zh-CN"/>
        </w:rPr>
        <w:t>M</w:t>
      </w:r>
      <w:r>
        <w:rPr>
          <w:lang w:eastAsia="zh-CN"/>
        </w:rPr>
        <w:t xml:space="preserve">TRP configured grant PUSCH, </w:t>
      </w:r>
      <w:r w:rsidRPr="006E10B1">
        <w:rPr>
          <w:lang w:eastAsia="zh-CN"/>
        </w:rPr>
        <w:t>a UE</w:t>
      </w:r>
      <w:r>
        <w:rPr>
          <w:lang w:eastAsia="zh-CN"/>
        </w:rPr>
        <w:t xml:space="preserve"> is </w:t>
      </w:r>
      <w:r w:rsidRPr="006E10B1">
        <w:rPr>
          <w:lang w:eastAsia="zh-CN"/>
        </w:rPr>
        <w:t>configured with two SRS resource sets</w:t>
      </w:r>
      <w:r>
        <w:rPr>
          <w:lang w:eastAsia="zh-CN"/>
        </w:rPr>
        <w:t xml:space="preserve"> and two sets of SRI</w:t>
      </w:r>
      <w:r w:rsidR="00813C2A">
        <w:rPr>
          <w:lang w:eastAsia="zh-CN"/>
        </w:rPr>
        <w:t>s</w:t>
      </w:r>
      <w:r>
        <w:rPr>
          <w:lang w:eastAsia="zh-CN"/>
        </w:rPr>
        <w:t xml:space="preserve"> and </w:t>
      </w:r>
      <w:r w:rsidRPr="0040259E">
        <w:rPr>
          <w:lang w:eastAsia="zh-CN"/>
        </w:rPr>
        <w:t>TPMI</w:t>
      </w:r>
      <w:r w:rsidR="00813C2A">
        <w:rPr>
          <w:lang w:eastAsia="zh-CN"/>
        </w:rPr>
        <w:t>s</w:t>
      </w:r>
      <w:r w:rsidRPr="0040259E">
        <w:rPr>
          <w:lang w:eastAsia="zh-CN"/>
        </w:rPr>
        <w:t xml:space="preserve"> </w:t>
      </w:r>
      <w:r w:rsidRPr="0040259E">
        <w:rPr>
          <w:rFonts w:hint="eastAsia"/>
          <w:lang w:eastAsia="zh-CN"/>
        </w:rPr>
        <w:t>as</w:t>
      </w:r>
      <w:r w:rsidRPr="0040259E">
        <w:rPr>
          <w:lang w:eastAsia="zh-CN"/>
        </w:rPr>
        <w:t xml:space="preserve"> shown in </w:t>
      </w:r>
      <w:r w:rsidRPr="0040259E">
        <w:rPr>
          <w:lang w:eastAsia="zh-CN"/>
        </w:rPr>
        <w:fldChar w:fldCharType="begin"/>
      </w:r>
      <w:r w:rsidRPr="0040259E">
        <w:rPr>
          <w:lang w:eastAsia="zh-CN"/>
        </w:rPr>
        <w:instrText xml:space="preserve"> REF _Ref101289705 \h  \* MERGEFORMAT </w:instrText>
      </w:r>
      <w:r w:rsidRPr="0040259E">
        <w:rPr>
          <w:lang w:eastAsia="zh-CN"/>
        </w:rPr>
      </w:r>
      <w:r w:rsidRPr="0040259E">
        <w:rPr>
          <w:lang w:eastAsia="zh-CN"/>
        </w:rPr>
        <w:fldChar w:fldCharType="separate"/>
      </w:r>
      <w:r w:rsidR="00ED08C1" w:rsidRPr="006E10B1">
        <w:rPr>
          <w:szCs w:val="22"/>
        </w:rPr>
        <w:t xml:space="preserve">Figure </w:t>
      </w:r>
      <w:r w:rsidR="00ED08C1" w:rsidRPr="00ED08C1">
        <w:rPr>
          <w:noProof/>
          <w:szCs w:val="22"/>
        </w:rPr>
        <w:t>1</w:t>
      </w:r>
      <w:r w:rsidRPr="0040259E">
        <w:rPr>
          <w:lang w:eastAsia="zh-CN"/>
        </w:rPr>
        <w:fldChar w:fldCharType="end"/>
      </w:r>
      <w:r w:rsidRPr="0040259E">
        <w:rPr>
          <w:lang w:eastAsia="zh-CN"/>
        </w:rPr>
        <w:t>.</w:t>
      </w:r>
      <w:r w:rsidRPr="0040259E" w:rsidDel="00AE69E9">
        <w:rPr>
          <w:lang w:eastAsia="zh-CN"/>
        </w:rPr>
        <w:t xml:space="preserve"> </w:t>
      </w:r>
      <w:r w:rsidRPr="0040259E">
        <w:rPr>
          <w:lang w:eastAsia="zh-CN"/>
        </w:rPr>
        <w:t xml:space="preserve">As for </w:t>
      </w:r>
      <w:r w:rsidR="00813C2A">
        <w:rPr>
          <w:lang w:eastAsia="zh-CN"/>
        </w:rPr>
        <w:t>M</w:t>
      </w:r>
      <w:r w:rsidRPr="0040259E">
        <w:rPr>
          <w:lang w:eastAsia="zh-CN"/>
        </w:rPr>
        <w:t xml:space="preserve">TRP based </w:t>
      </w:r>
      <w:r w:rsidR="00900FEF">
        <w:rPr>
          <w:lang w:eastAsia="zh-CN"/>
        </w:rPr>
        <w:t xml:space="preserve">PUSCH </w:t>
      </w:r>
      <w:r w:rsidRPr="0040259E">
        <w:rPr>
          <w:lang w:eastAsia="zh-CN"/>
        </w:rPr>
        <w:t>transmission, the PUSCH repetitions are associated with the two</w:t>
      </w:r>
      <w:r>
        <w:rPr>
          <w:lang w:eastAsia="zh-CN"/>
        </w:rPr>
        <w:t xml:space="preserve"> SRS resource sets based on cyclic mapping or sequential mapping. </w:t>
      </w:r>
      <w:r w:rsidRPr="006E10B1">
        <w:rPr>
          <w:lang w:eastAsia="zh-CN"/>
        </w:rPr>
        <w:t xml:space="preserve">For </w:t>
      </w:r>
      <w:r w:rsidR="00966A33">
        <w:rPr>
          <w:lang w:eastAsia="zh-CN"/>
        </w:rPr>
        <w:t>M</w:t>
      </w:r>
      <w:r>
        <w:rPr>
          <w:lang w:eastAsia="zh-CN"/>
        </w:rPr>
        <w:t>TRP</w:t>
      </w:r>
      <w:r w:rsidRPr="006E10B1">
        <w:rPr>
          <w:lang w:eastAsia="zh-CN"/>
        </w:rPr>
        <w:t xml:space="preserve"> unified TCI, </w:t>
      </w:r>
      <w:r w:rsidR="008A10DE">
        <w:rPr>
          <w:lang w:eastAsia="zh-CN"/>
        </w:rPr>
        <w:t xml:space="preserve">a UE can dynamically switch between following two UL TCI states and following a single UL TCI state. </w:t>
      </w:r>
      <w:r w:rsidR="00D23348">
        <w:rPr>
          <w:lang w:eastAsia="zh-CN"/>
        </w:rPr>
        <w:t xml:space="preserve">Therefore, </w:t>
      </w:r>
      <w:r w:rsidRPr="006E10B1">
        <w:rPr>
          <w:lang w:eastAsia="zh-CN"/>
        </w:rPr>
        <w:t xml:space="preserve">it can happen that </w:t>
      </w:r>
      <w:r>
        <w:rPr>
          <w:lang w:eastAsia="zh-CN"/>
        </w:rPr>
        <w:t xml:space="preserve">the UE is within </w:t>
      </w:r>
      <w:r w:rsidR="00D23348">
        <w:rPr>
          <w:lang w:eastAsia="zh-CN"/>
        </w:rPr>
        <w:t>a time period</w:t>
      </w:r>
      <w:r>
        <w:rPr>
          <w:lang w:eastAsia="zh-CN"/>
        </w:rPr>
        <w:t xml:space="preserve"> </w:t>
      </w:r>
      <w:r w:rsidR="00D23348">
        <w:rPr>
          <w:lang w:eastAsia="zh-CN"/>
        </w:rPr>
        <w:t xml:space="preserve">when </w:t>
      </w:r>
      <w:r w:rsidRPr="006E10B1">
        <w:rPr>
          <w:lang w:eastAsia="zh-CN"/>
        </w:rPr>
        <w:t>a single UL TCI state</w:t>
      </w:r>
      <w:r w:rsidR="00D23348">
        <w:rPr>
          <w:lang w:eastAsia="zh-CN"/>
        </w:rPr>
        <w:t xml:space="preserve"> is applied</w:t>
      </w:r>
      <w:r w:rsidRPr="006E10B1">
        <w:rPr>
          <w:lang w:eastAsia="zh-CN"/>
        </w:rPr>
        <w:t xml:space="preserve">. </w:t>
      </w:r>
      <w:r>
        <w:rPr>
          <w:lang w:eastAsia="zh-CN"/>
        </w:rPr>
        <w:t>Following unified TCI</w:t>
      </w:r>
      <w:r w:rsidRPr="006E10B1">
        <w:rPr>
          <w:lang w:eastAsia="zh-CN"/>
        </w:rPr>
        <w:t xml:space="preserve">, </w:t>
      </w:r>
      <w:r>
        <w:rPr>
          <w:lang w:eastAsia="zh-CN"/>
        </w:rPr>
        <w:t xml:space="preserve">the UE will perform transmission by using the single </w:t>
      </w:r>
      <w:r w:rsidRPr="006E10B1">
        <w:rPr>
          <w:lang w:eastAsia="zh-CN"/>
        </w:rPr>
        <w:t xml:space="preserve">UL </w:t>
      </w:r>
      <w:r>
        <w:rPr>
          <w:lang w:eastAsia="zh-CN"/>
        </w:rPr>
        <w:t xml:space="preserve">TCI state and a single set of power control parameters which are determined based on the indicated one UL TCI state. However, it is not clear </w:t>
      </w:r>
      <w:r w:rsidR="001572C5">
        <w:rPr>
          <w:lang w:eastAsia="zh-CN"/>
        </w:rPr>
        <w:t>which/</w:t>
      </w:r>
      <w:r>
        <w:rPr>
          <w:lang w:eastAsia="zh-CN"/>
        </w:rPr>
        <w:t xml:space="preserve">how </w:t>
      </w:r>
      <w:r w:rsidRPr="006E10B1">
        <w:rPr>
          <w:lang w:eastAsia="zh-CN"/>
        </w:rPr>
        <w:t>SRI</w:t>
      </w:r>
      <w:r>
        <w:rPr>
          <w:lang w:eastAsia="zh-CN"/>
        </w:rPr>
        <w:t>,</w:t>
      </w:r>
      <w:r w:rsidRPr="006E10B1">
        <w:rPr>
          <w:lang w:eastAsia="zh-CN"/>
        </w:rPr>
        <w:t xml:space="preserve"> TPMI </w:t>
      </w:r>
      <w:r>
        <w:rPr>
          <w:lang w:eastAsia="zh-CN"/>
        </w:rPr>
        <w:t xml:space="preserve">or </w:t>
      </w:r>
      <w:r w:rsidRPr="006E10B1">
        <w:rPr>
          <w:lang w:eastAsia="zh-CN"/>
        </w:rPr>
        <w:t>SRS resource set</w:t>
      </w:r>
      <w:r>
        <w:rPr>
          <w:lang w:eastAsia="zh-CN"/>
        </w:rPr>
        <w:t xml:space="preserve"> is used for transmission</w:t>
      </w:r>
      <w:r w:rsidRPr="006E10B1">
        <w:rPr>
          <w:lang w:eastAsia="zh-CN"/>
        </w:rPr>
        <w:t>.</w:t>
      </w:r>
      <w:r>
        <w:rPr>
          <w:lang w:eastAsia="zh-CN"/>
        </w:rPr>
        <w:t xml:space="preserve"> During the </w:t>
      </w:r>
      <w:r w:rsidR="00182B54">
        <w:rPr>
          <w:lang w:eastAsia="zh-CN"/>
        </w:rPr>
        <w:t>time period applying</w:t>
      </w:r>
      <w:r>
        <w:rPr>
          <w:lang w:eastAsia="zh-CN"/>
        </w:rPr>
        <w:t xml:space="preserve"> a single UL TCI state, the implication is that </w:t>
      </w:r>
      <w:r w:rsidR="00EC1CF7">
        <w:rPr>
          <w:lang w:eastAsia="zh-CN"/>
        </w:rPr>
        <w:t>S</w:t>
      </w:r>
      <w:r>
        <w:rPr>
          <w:lang w:eastAsia="zh-CN"/>
        </w:rPr>
        <w:t>TRP PUSCH is preferred. Therefore, one of the two SRS resource set</w:t>
      </w:r>
      <w:r w:rsidR="007C74E9">
        <w:rPr>
          <w:lang w:eastAsia="zh-CN"/>
        </w:rPr>
        <w:t>s</w:t>
      </w:r>
      <w:r>
        <w:rPr>
          <w:lang w:eastAsia="zh-CN"/>
        </w:rPr>
        <w:t xml:space="preserve"> and the associated </w:t>
      </w:r>
      <w:r w:rsidRPr="006E10B1">
        <w:rPr>
          <w:lang w:eastAsia="zh-CN"/>
        </w:rPr>
        <w:t>SRI</w:t>
      </w:r>
      <w:r>
        <w:rPr>
          <w:lang w:eastAsia="zh-CN"/>
        </w:rPr>
        <w:t>/</w:t>
      </w:r>
      <w:r w:rsidRPr="006E10B1">
        <w:rPr>
          <w:lang w:eastAsia="zh-CN"/>
        </w:rPr>
        <w:t>TPMI</w:t>
      </w:r>
      <w:r>
        <w:rPr>
          <w:lang w:eastAsia="zh-CN"/>
        </w:rPr>
        <w:t xml:space="preserve"> should be used for all the PUSCH repetitions</w:t>
      </w:r>
      <w:r w:rsidRPr="006E10B1">
        <w:rPr>
          <w:lang w:eastAsia="zh-CN"/>
        </w:rPr>
        <w:t xml:space="preserve">. </w:t>
      </w:r>
      <w:r>
        <w:rPr>
          <w:lang w:eastAsia="zh-CN"/>
        </w:rPr>
        <w:t>For simplicity, it can be defined by default that the first SRS resource set and the associated SRI/TPMI are used.</w:t>
      </w:r>
    </w:p>
    <w:p w14:paraId="20324633" w14:textId="59E82ACC" w:rsidR="008E2F7D" w:rsidRDefault="008E2F7D">
      <w:pPr>
        <w:pStyle w:val="Proposal"/>
        <w:numPr>
          <w:ilvl w:val="0"/>
          <w:numId w:val="6"/>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 xml:space="preserve">When </w:t>
      </w:r>
      <w:r w:rsidR="00941A22">
        <w:rPr>
          <w:rFonts w:ascii="Times New Roman" w:eastAsia="宋体" w:hAnsi="Times New Roman"/>
          <w:sz w:val="22"/>
          <w:szCs w:val="22"/>
        </w:rPr>
        <w:t>M</w:t>
      </w:r>
      <w:r w:rsidRPr="00CA4135">
        <w:rPr>
          <w:rFonts w:ascii="Times New Roman" w:eastAsia="宋体" w:hAnsi="Times New Roman"/>
          <w:sz w:val="22"/>
          <w:szCs w:val="22"/>
        </w:rPr>
        <w:t xml:space="preserve">TRP configured grant PUSCH is within </w:t>
      </w:r>
      <w:r w:rsidR="004D242A">
        <w:rPr>
          <w:rFonts w:ascii="Times New Roman" w:eastAsia="宋体" w:hAnsi="Times New Roman" w:hint="eastAsia"/>
          <w:sz w:val="22"/>
          <w:szCs w:val="22"/>
        </w:rPr>
        <w:t>a</w:t>
      </w:r>
      <w:r w:rsidR="004D242A">
        <w:rPr>
          <w:rFonts w:ascii="Times New Roman" w:eastAsia="宋体" w:hAnsi="Times New Roman"/>
          <w:sz w:val="22"/>
          <w:szCs w:val="22"/>
        </w:rPr>
        <w:t xml:space="preserve"> time period applying</w:t>
      </w:r>
      <w:r w:rsidRPr="00CA4135">
        <w:rPr>
          <w:rFonts w:ascii="Times New Roman" w:eastAsia="宋体" w:hAnsi="Times New Roman"/>
          <w:sz w:val="22"/>
          <w:szCs w:val="22"/>
        </w:rPr>
        <w:t xml:space="preserve"> one UL TCI state, the first SRS resource set and the associated SRI/TPMI are used for all the PUSCH repetitions.</w:t>
      </w:r>
    </w:p>
    <w:p w14:paraId="2074472C" w14:textId="21E81AB3" w:rsidR="008B769E" w:rsidRDefault="008B769E" w:rsidP="008B769E">
      <w:pPr>
        <w:pStyle w:val="Proposal"/>
        <w:tabs>
          <w:tab w:val="clear" w:pos="1304"/>
          <w:tab w:val="clear" w:pos="1701"/>
        </w:tabs>
        <w:spacing w:before="100" w:beforeAutospacing="1"/>
        <w:rPr>
          <w:rFonts w:ascii="Times New Roman" w:eastAsia="宋体" w:hAnsi="Times New Roman"/>
          <w:sz w:val="22"/>
          <w:szCs w:val="22"/>
        </w:rPr>
      </w:pPr>
    </w:p>
    <w:p w14:paraId="53C11A85" w14:textId="77777777" w:rsidR="008B769E" w:rsidRDefault="008B769E" w:rsidP="008B769E">
      <w:pPr>
        <w:jc w:val="both"/>
      </w:pPr>
      <w:r>
        <w:rPr>
          <w:sz w:val="22"/>
          <w:lang w:val="en-US" w:eastAsia="zh-CN"/>
        </w:rPr>
        <w:t>As for now it is not clear how to associate the indicated TCI state(s) with CSI-RS or SRS. For example, if two DL or UL TCI states are indicated, which TCI state(s) is to be associated with CSI-RS or SRS is unclear. To avoid any ambiguity, an indicator can be introduced to inform the associated TCI state(s) for CSI-RS or SRS. How to convey the indicator can be further studied. As one option, the indicator can be semi-statically configured via RRC signaling, e.g., for periodic or semi-persistent reference signals. As another option, the indicator can be dynamically indicated via DCI signaling, e.g., for aperiodic reference signals.</w:t>
      </w:r>
    </w:p>
    <w:p w14:paraId="16FF4434" w14:textId="6D3E8110" w:rsidR="008B769E" w:rsidRPr="00CA4135" w:rsidRDefault="008B769E">
      <w:pPr>
        <w:pStyle w:val="Proposal"/>
        <w:numPr>
          <w:ilvl w:val="0"/>
          <w:numId w:val="6"/>
        </w:numPr>
        <w:tabs>
          <w:tab w:val="clear" w:pos="1701"/>
        </w:tabs>
        <w:spacing w:before="100" w:beforeAutospacing="1"/>
        <w:rPr>
          <w:rFonts w:ascii="Times New Roman" w:eastAsia="宋体" w:hAnsi="Times New Roman"/>
          <w:sz w:val="22"/>
          <w:szCs w:val="22"/>
        </w:rPr>
      </w:pPr>
      <w:r w:rsidRPr="00091198">
        <w:rPr>
          <w:rFonts w:ascii="Times New Roman" w:eastAsia="宋体" w:hAnsi="Times New Roman"/>
          <w:sz w:val="22"/>
          <w:szCs w:val="22"/>
        </w:rPr>
        <w:t>On how to associate the indicated TCI state(s) with CSI-RS and SRS, it should be considered to introduce an indicator for CSI-RS and SRS.</w:t>
      </w:r>
    </w:p>
    <w:p w14:paraId="5BF7958E" w14:textId="77777777" w:rsidR="00536E97" w:rsidRDefault="00536E97" w:rsidP="008E2F7D">
      <w:pPr>
        <w:jc w:val="both"/>
        <w:rPr>
          <w:rFonts w:eastAsiaTheme="minorEastAsia"/>
          <w:b/>
          <w:bCs/>
          <w:color w:val="0070C0"/>
          <w:lang w:eastAsia="zh-CN"/>
        </w:rPr>
      </w:pPr>
    </w:p>
    <w:p w14:paraId="1C688B3E" w14:textId="77777777" w:rsidR="00C7459A" w:rsidRDefault="00C7459A" w:rsidP="00C7459A">
      <w:pPr>
        <w:pStyle w:val="a4"/>
        <w:jc w:val="center"/>
        <w:rPr>
          <w:b w:val="0"/>
          <w:bCs w:val="0"/>
          <w:sz w:val="22"/>
          <w:szCs w:val="22"/>
        </w:rPr>
      </w:pPr>
      <w:r>
        <w:object w:dxaOrig="15702" w:dyaOrig="6036" w14:anchorId="59513B9B">
          <v:shape id="_x0000_i1026" type="#_x0000_t75" style="width:498.6pt;height:191.35pt" o:ole="">
            <v:imagedata r:id="rId11" o:title=""/>
          </v:shape>
          <o:OLEObject Type="Embed" ProgID="Visio.Drawing.11" ShapeID="_x0000_i1026" DrawAspect="Content" ObjectID="_1729338130" r:id="rId12"/>
        </w:object>
      </w:r>
    </w:p>
    <w:p w14:paraId="71B28C82" w14:textId="40231377" w:rsidR="00C7459A" w:rsidRPr="006E10B1" w:rsidRDefault="00C7459A" w:rsidP="00C7459A">
      <w:pPr>
        <w:pStyle w:val="a4"/>
        <w:ind w:left="400"/>
        <w:jc w:val="center"/>
        <w:rPr>
          <w:b w:val="0"/>
          <w:bCs w:val="0"/>
          <w:sz w:val="22"/>
          <w:szCs w:val="22"/>
        </w:rPr>
      </w:pPr>
      <w:bookmarkStart w:id="2" w:name="Figure2PDCCH"/>
      <w:r w:rsidRPr="006E10B1">
        <w:rPr>
          <w:b w:val="0"/>
          <w:bCs w:val="0"/>
          <w:sz w:val="22"/>
          <w:szCs w:val="22"/>
        </w:rPr>
        <w:t xml:space="preserve">Figure </w:t>
      </w:r>
      <w:r w:rsidRPr="005B4B5A">
        <w:rPr>
          <w:b w:val="0"/>
          <w:bCs w:val="0"/>
          <w:sz w:val="22"/>
          <w:szCs w:val="22"/>
        </w:rPr>
        <w:fldChar w:fldCharType="begin"/>
      </w:r>
      <w:r w:rsidRPr="006E10B1">
        <w:rPr>
          <w:b w:val="0"/>
          <w:bCs w:val="0"/>
          <w:sz w:val="22"/>
          <w:szCs w:val="22"/>
        </w:rPr>
        <w:instrText xml:space="preserve"> SEQ Figure \* ARABIC </w:instrText>
      </w:r>
      <w:r w:rsidRPr="005B4B5A">
        <w:rPr>
          <w:b w:val="0"/>
          <w:bCs w:val="0"/>
          <w:sz w:val="22"/>
          <w:szCs w:val="22"/>
        </w:rPr>
        <w:fldChar w:fldCharType="separate"/>
      </w:r>
      <w:r w:rsidR="00ED08C1">
        <w:rPr>
          <w:b w:val="0"/>
          <w:bCs w:val="0"/>
          <w:noProof/>
          <w:sz w:val="22"/>
          <w:szCs w:val="22"/>
        </w:rPr>
        <w:t>2</w:t>
      </w:r>
      <w:r w:rsidRPr="005B4B5A">
        <w:rPr>
          <w:b w:val="0"/>
          <w:bCs w:val="0"/>
          <w:sz w:val="22"/>
          <w:szCs w:val="22"/>
        </w:rPr>
        <w:fldChar w:fldCharType="end"/>
      </w:r>
      <w:bookmarkEnd w:id="2"/>
      <w:r w:rsidRPr="006E10B1">
        <w:rPr>
          <w:b w:val="0"/>
          <w:bCs w:val="0"/>
          <w:sz w:val="22"/>
          <w:szCs w:val="22"/>
        </w:rPr>
        <w:t xml:space="preserve">. </w:t>
      </w:r>
      <w:r>
        <w:rPr>
          <w:b w:val="0"/>
          <w:bCs w:val="0"/>
          <w:sz w:val="22"/>
          <w:szCs w:val="22"/>
        </w:rPr>
        <w:t>An example of PDCCH reception within a</w:t>
      </w:r>
      <w:r w:rsidR="0085068B">
        <w:rPr>
          <w:b w:val="0"/>
          <w:bCs w:val="0"/>
          <w:sz w:val="22"/>
          <w:szCs w:val="22"/>
        </w:rPr>
        <w:t xml:space="preserve"> </w:t>
      </w:r>
      <w:r>
        <w:rPr>
          <w:b w:val="0"/>
          <w:bCs w:val="0"/>
          <w:sz w:val="22"/>
          <w:szCs w:val="22"/>
        </w:rPr>
        <w:t>time</w:t>
      </w:r>
      <w:r w:rsidR="0085068B">
        <w:rPr>
          <w:b w:val="0"/>
          <w:bCs w:val="0"/>
          <w:sz w:val="22"/>
          <w:szCs w:val="22"/>
        </w:rPr>
        <w:t xml:space="preserve"> period</w:t>
      </w:r>
      <w:r>
        <w:rPr>
          <w:b w:val="0"/>
          <w:bCs w:val="0"/>
          <w:sz w:val="22"/>
          <w:szCs w:val="22"/>
        </w:rPr>
        <w:t xml:space="preserve"> of one DL TCI state for PDCCH repetition</w:t>
      </w:r>
    </w:p>
    <w:p w14:paraId="2FD77576" w14:textId="77777777" w:rsidR="00C7459A" w:rsidRPr="00C7459A" w:rsidRDefault="00C7459A" w:rsidP="008E2F7D">
      <w:pPr>
        <w:pStyle w:val="3GPPText"/>
        <w:rPr>
          <w:lang w:eastAsia="zh-CN"/>
        </w:rPr>
      </w:pPr>
    </w:p>
    <w:p w14:paraId="01A22362" w14:textId="3117A648" w:rsidR="008E2F7D" w:rsidRPr="00012D53" w:rsidRDefault="008E2F7D" w:rsidP="008E2F7D">
      <w:pPr>
        <w:pStyle w:val="3GPPText"/>
        <w:rPr>
          <w:lang w:eastAsia="zh-CN"/>
        </w:rPr>
      </w:pPr>
      <w:r w:rsidRPr="007013E9">
        <w:rPr>
          <w:lang w:eastAsia="zh-CN"/>
        </w:rPr>
        <w:t xml:space="preserve">If </w:t>
      </w:r>
      <w:r>
        <w:rPr>
          <w:lang w:eastAsia="zh-CN"/>
        </w:rPr>
        <w:t xml:space="preserve">a UE is configured with PDCCH repetition, the UE is expected to monitor two linked PDCCH candidates based on two DL TCI states. </w:t>
      </w:r>
      <w:r w:rsidRPr="006E10B1">
        <w:rPr>
          <w:lang w:eastAsia="zh-CN"/>
        </w:rPr>
        <w:t xml:space="preserve">For </w:t>
      </w:r>
      <w:r w:rsidR="00903A22">
        <w:rPr>
          <w:lang w:eastAsia="zh-CN"/>
        </w:rPr>
        <w:t>M</w:t>
      </w:r>
      <w:r>
        <w:rPr>
          <w:lang w:eastAsia="zh-CN"/>
        </w:rPr>
        <w:t>TRP</w:t>
      </w:r>
      <w:r w:rsidRPr="006E10B1">
        <w:rPr>
          <w:lang w:eastAsia="zh-CN"/>
        </w:rPr>
        <w:t xml:space="preserve"> unified TCI,</w:t>
      </w:r>
      <w:r>
        <w:rPr>
          <w:lang w:eastAsia="zh-CN"/>
        </w:rPr>
        <w:t xml:space="preserve"> it is possible that the UE monitors two linked PDCCH candidates within </w:t>
      </w:r>
      <w:r w:rsidR="00530F5D">
        <w:rPr>
          <w:lang w:eastAsia="zh-CN"/>
        </w:rPr>
        <w:t>a time period applying</w:t>
      </w:r>
      <w:r>
        <w:rPr>
          <w:lang w:eastAsia="zh-CN"/>
        </w:rPr>
        <w:t xml:space="preserve"> one DL TCI state. In this case, it is not clear how the UE monitors PDCCH based on the one DL TCI state. To address this issue, the following alternatives can be consid</w:t>
      </w:r>
      <w:r w:rsidRPr="00012D53">
        <w:rPr>
          <w:lang w:eastAsia="zh-CN"/>
        </w:rPr>
        <w:t>ered.</w:t>
      </w:r>
      <w:r>
        <w:rPr>
          <w:lang w:eastAsia="zh-CN"/>
        </w:rPr>
        <w:t xml:space="preserve"> </w:t>
      </w:r>
    </w:p>
    <w:p w14:paraId="44340B8B" w14:textId="07D042B4" w:rsidR="008E2F7D" w:rsidRPr="002A22F8" w:rsidRDefault="008E2F7D" w:rsidP="008E2F7D">
      <w:pPr>
        <w:pStyle w:val="3GPPText"/>
        <w:rPr>
          <w:lang w:eastAsia="zh-CN"/>
        </w:rPr>
      </w:pPr>
      <w:r w:rsidRPr="004E0567">
        <w:rPr>
          <w:rFonts w:hint="eastAsia"/>
          <w:b/>
          <w:bCs/>
          <w:lang w:eastAsia="zh-CN"/>
        </w:rPr>
        <w:lastRenderedPageBreak/>
        <w:t>A</w:t>
      </w:r>
      <w:r w:rsidRPr="004E0567">
        <w:rPr>
          <w:b/>
          <w:bCs/>
          <w:lang w:eastAsia="zh-CN"/>
        </w:rPr>
        <w:t>lt.1</w:t>
      </w:r>
      <w:r>
        <w:rPr>
          <w:lang w:eastAsia="zh-CN"/>
        </w:rPr>
        <w:t>:</w:t>
      </w:r>
      <w:r w:rsidRPr="002A22F8">
        <w:rPr>
          <w:lang w:eastAsia="zh-CN"/>
        </w:rPr>
        <w:t xml:space="preserve"> </w:t>
      </w:r>
      <w:r>
        <w:rPr>
          <w:lang w:eastAsia="zh-CN"/>
        </w:rPr>
        <w:t>Both of the two linked</w:t>
      </w:r>
      <w:r w:rsidRPr="007013E9">
        <w:rPr>
          <w:lang w:eastAsia="zh-CN"/>
        </w:rPr>
        <w:t xml:space="preserve"> PDCCH candidates are monitored by using the one DL TCI state</w:t>
      </w:r>
      <w:r w:rsidRPr="002A22F8">
        <w:rPr>
          <w:lang w:eastAsia="zh-CN"/>
        </w:rPr>
        <w:t>.</w:t>
      </w:r>
      <w:r>
        <w:rPr>
          <w:lang w:eastAsia="zh-CN"/>
        </w:rPr>
        <w:t xml:space="preserve"> In this case, two PDCCH replicas will be transmitted based on one DL TCI state. Correspondingly, two linked PDCCH candidates will be monitored based on the one DL TCI state. A</w:t>
      </w:r>
      <w:r>
        <w:rPr>
          <w:rFonts w:hint="eastAsia"/>
          <w:lang w:eastAsia="zh-CN"/>
        </w:rPr>
        <w:t>s</w:t>
      </w:r>
      <w:r>
        <w:rPr>
          <w:lang w:eastAsia="zh-CN"/>
        </w:rPr>
        <w:t xml:space="preserve"> an example, in</w:t>
      </w:r>
      <w:r w:rsidR="004E58CB">
        <w:rPr>
          <w:lang w:eastAsia="zh-CN"/>
        </w:rPr>
        <w:t xml:space="preserve"> </w:t>
      </w:r>
      <w:r w:rsidR="004E58CB" w:rsidRPr="004E58CB">
        <w:rPr>
          <w:lang w:eastAsia="zh-CN"/>
        </w:rPr>
        <w:fldChar w:fldCharType="begin"/>
      </w:r>
      <w:r w:rsidR="004E58CB" w:rsidRPr="004E58CB">
        <w:rPr>
          <w:lang w:eastAsia="zh-CN"/>
        </w:rPr>
        <w:instrText xml:space="preserve"> REF Figure2PDCCH \h  \* MERGEFORMAT </w:instrText>
      </w:r>
      <w:r w:rsidR="004E58CB" w:rsidRPr="004E58CB">
        <w:rPr>
          <w:lang w:eastAsia="zh-CN"/>
        </w:rPr>
      </w:r>
      <w:r w:rsidR="004E58CB" w:rsidRPr="004E58CB">
        <w:rPr>
          <w:lang w:eastAsia="zh-CN"/>
        </w:rPr>
        <w:fldChar w:fldCharType="separate"/>
      </w:r>
      <w:r w:rsidR="004E58CB" w:rsidRPr="004E58CB">
        <w:rPr>
          <w:szCs w:val="22"/>
        </w:rPr>
        <w:t xml:space="preserve">Figure </w:t>
      </w:r>
      <w:r w:rsidR="004E58CB" w:rsidRPr="004E58CB">
        <w:rPr>
          <w:noProof/>
          <w:szCs w:val="22"/>
        </w:rPr>
        <w:t>2</w:t>
      </w:r>
      <w:r w:rsidR="004E58CB" w:rsidRPr="004E58CB">
        <w:rPr>
          <w:lang w:eastAsia="zh-CN"/>
        </w:rPr>
        <w:fldChar w:fldCharType="end"/>
      </w:r>
      <w:r w:rsidRPr="004E58CB">
        <w:rPr>
          <w:lang w:eastAsia="zh-CN"/>
        </w:rPr>
        <w:t xml:space="preserve"> (</w:t>
      </w:r>
      <w:r>
        <w:rPr>
          <w:lang w:eastAsia="zh-CN"/>
        </w:rPr>
        <w:t>Alt.1), it can be seen as PDCCH repetition from one TRP when there is only one TCI state.</w:t>
      </w:r>
    </w:p>
    <w:p w14:paraId="1BAB9C08" w14:textId="612BC83C" w:rsidR="008E2F7D" w:rsidRDefault="008E2F7D" w:rsidP="008E2F7D">
      <w:pPr>
        <w:pStyle w:val="3GPPText"/>
        <w:rPr>
          <w:lang w:eastAsia="zh-CN"/>
        </w:rPr>
      </w:pPr>
      <w:r w:rsidRPr="004E0567">
        <w:rPr>
          <w:b/>
          <w:bCs/>
          <w:lang w:eastAsia="zh-CN"/>
        </w:rPr>
        <w:t>Alt.2</w:t>
      </w:r>
      <w:r w:rsidRPr="002A22F8">
        <w:rPr>
          <w:lang w:eastAsia="zh-CN"/>
        </w:rPr>
        <w:t xml:space="preserve">: </w:t>
      </w:r>
      <w:r w:rsidRPr="007013E9">
        <w:rPr>
          <w:lang w:eastAsia="zh-CN"/>
        </w:rPr>
        <w:t>Only one PDCCH candidate is monitored by using the one DL TCI state</w:t>
      </w:r>
      <w:r w:rsidRPr="002A22F8">
        <w:rPr>
          <w:lang w:eastAsia="zh-CN"/>
        </w:rPr>
        <w:t>.</w:t>
      </w:r>
      <w:r>
        <w:rPr>
          <w:lang w:eastAsia="zh-CN"/>
        </w:rPr>
        <w:t xml:space="preserve"> In this case, only one PDCCH replica is transmitted based on one DL TCI state, i.e., PDCCH repetition is not performed. Correspondingly, only one PDCCH candidate is monitored based on the one DL TCI state. Although PDCCH repetition is configured, when there is only one TCI state, it falls back to PDCCH without repetition. This is exemplified in</w:t>
      </w:r>
      <w:r w:rsidR="000B4CBA">
        <w:rPr>
          <w:lang w:eastAsia="zh-CN"/>
        </w:rPr>
        <w:t xml:space="preserve"> </w:t>
      </w:r>
      <w:r w:rsidR="000B4CBA" w:rsidRPr="004E58CB">
        <w:rPr>
          <w:lang w:eastAsia="zh-CN"/>
        </w:rPr>
        <w:fldChar w:fldCharType="begin"/>
      </w:r>
      <w:r w:rsidR="000B4CBA" w:rsidRPr="004E58CB">
        <w:rPr>
          <w:lang w:eastAsia="zh-CN"/>
        </w:rPr>
        <w:instrText xml:space="preserve"> REF Figure2PDCCH \h  \* MERGEFORMAT </w:instrText>
      </w:r>
      <w:r w:rsidR="000B4CBA" w:rsidRPr="004E58CB">
        <w:rPr>
          <w:lang w:eastAsia="zh-CN"/>
        </w:rPr>
      </w:r>
      <w:r w:rsidR="000B4CBA" w:rsidRPr="004E58CB">
        <w:rPr>
          <w:lang w:eastAsia="zh-CN"/>
        </w:rPr>
        <w:fldChar w:fldCharType="separate"/>
      </w:r>
      <w:r w:rsidR="000B4CBA" w:rsidRPr="004E58CB">
        <w:rPr>
          <w:szCs w:val="22"/>
        </w:rPr>
        <w:t xml:space="preserve">Figure </w:t>
      </w:r>
      <w:r w:rsidR="000B4CBA" w:rsidRPr="004E58CB">
        <w:rPr>
          <w:noProof/>
          <w:szCs w:val="22"/>
        </w:rPr>
        <w:t>2</w:t>
      </w:r>
      <w:r w:rsidR="000B4CBA" w:rsidRPr="004E58CB">
        <w:rPr>
          <w:lang w:eastAsia="zh-CN"/>
        </w:rPr>
        <w:fldChar w:fldCharType="end"/>
      </w:r>
      <w:r>
        <w:rPr>
          <w:lang w:eastAsia="zh-CN"/>
        </w:rPr>
        <w:t xml:space="preserve"> (Alt.2).</w:t>
      </w:r>
    </w:p>
    <w:p w14:paraId="2D7404B2" w14:textId="4C77C01E" w:rsidR="008E2F7D" w:rsidRPr="002E2D3F" w:rsidRDefault="008E2F7D">
      <w:pPr>
        <w:pStyle w:val="Proposal"/>
        <w:numPr>
          <w:ilvl w:val="0"/>
          <w:numId w:val="6"/>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W</w:t>
      </w:r>
      <w:r w:rsidRPr="00CA4135">
        <w:rPr>
          <w:rFonts w:ascii="Times New Roman" w:eastAsia="宋体" w:hAnsi="Times New Roman" w:hint="eastAsia"/>
          <w:sz w:val="22"/>
          <w:szCs w:val="22"/>
        </w:rPr>
        <w:t>h</w:t>
      </w:r>
      <w:r w:rsidRPr="00CA4135">
        <w:rPr>
          <w:rFonts w:ascii="Times New Roman" w:eastAsia="宋体" w:hAnsi="Times New Roman"/>
          <w:sz w:val="22"/>
          <w:szCs w:val="22"/>
        </w:rPr>
        <w:t xml:space="preserve">en two linked PDCCH candidates for PDCCH repetition are within </w:t>
      </w:r>
      <w:r w:rsidR="00173706">
        <w:rPr>
          <w:rFonts w:ascii="Times New Roman" w:eastAsia="宋体" w:hAnsi="Times New Roman"/>
          <w:sz w:val="22"/>
          <w:szCs w:val="22"/>
        </w:rPr>
        <w:t>a time period applying</w:t>
      </w:r>
      <w:r w:rsidRPr="00CA4135">
        <w:rPr>
          <w:rFonts w:ascii="Times New Roman" w:eastAsia="宋体" w:hAnsi="Times New Roman"/>
          <w:sz w:val="22"/>
          <w:szCs w:val="22"/>
        </w:rPr>
        <w:t xml:space="preserve"> one DL TCI state, the following alternatives </w:t>
      </w:r>
      <w:r w:rsidR="009A4568">
        <w:rPr>
          <w:rFonts w:ascii="Times New Roman" w:eastAsia="宋体" w:hAnsi="Times New Roman"/>
          <w:sz w:val="22"/>
          <w:szCs w:val="22"/>
        </w:rPr>
        <w:t>should</w:t>
      </w:r>
      <w:r w:rsidR="009A4568" w:rsidRPr="00CA4135">
        <w:rPr>
          <w:rFonts w:ascii="Times New Roman" w:eastAsia="宋体" w:hAnsi="Times New Roman"/>
          <w:sz w:val="22"/>
          <w:szCs w:val="22"/>
        </w:rPr>
        <w:t xml:space="preserve"> </w:t>
      </w:r>
      <w:r w:rsidRPr="00CA4135">
        <w:rPr>
          <w:rFonts w:ascii="Times New Roman" w:eastAsia="宋体" w:hAnsi="Times New Roman"/>
          <w:sz w:val="22"/>
          <w:szCs w:val="22"/>
        </w:rPr>
        <w:t xml:space="preserve">be considered for PDCCH </w:t>
      </w:r>
      <w:r w:rsidRPr="002E2D3F">
        <w:rPr>
          <w:rFonts w:ascii="Times New Roman" w:eastAsia="宋体" w:hAnsi="Times New Roman"/>
          <w:sz w:val="22"/>
          <w:szCs w:val="22"/>
        </w:rPr>
        <w:t>monitoring.</w:t>
      </w:r>
    </w:p>
    <w:p w14:paraId="56E4EDB0" w14:textId="1E2DD4C7" w:rsidR="008E2F7D" w:rsidRPr="002E2D3F" w:rsidRDefault="008E2F7D">
      <w:pPr>
        <w:pStyle w:val="Proposal"/>
        <w:numPr>
          <w:ilvl w:val="0"/>
          <w:numId w:val="7"/>
        </w:numPr>
        <w:tabs>
          <w:tab w:val="clear" w:pos="1304"/>
        </w:tabs>
        <w:rPr>
          <w:rFonts w:ascii="Times New Roman" w:eastAsia="宋体" w:hAnsi="Times New Roman"/>
          <w:sz w:val="22"/>
          <w:szCs w:val="22"/>
        </w:rPr>
      </w:pPr>
      <w:r w:rsidRPr="002E2D3F">
        <w:rPr>
          <w:rFonts w:ascii="Times New Roman" w:eastAsia="宋体" w:hAnsi="Times New Roman"/>
          <w:sz w:val="22"/>
          <w:szCs w:val="22"/>
        </w:rPr>
        <w:t>Alt.1: Both PDCCH candidates are monitored by using the one DL TCI state</w:t>
      </w:r>
      <w:r w:rsidR="005F20DF">
        <w:rPr>
          <w:rFonts w:ascii="Times New Roman" w:eastAsia="宋体" w:hAnsi="Times New Roman"/>
          <w:sz w:val="22"/>
          <w:szCs w:val="22"/>
        </w:rPr>
        <w:t>.</w:t>
      </w:r>
    </w:p>
    <w:p w14:paraId="277F6EA7" w14:textId="48971FFD" w:rsidR="008E2F7D" w:rsidRDefault="008E2F7D">
      <w:pPr>
        <w:pStyle w:val="Proposal"/>
        <w:numPr>
          <w:ilvl w:val="0"/>
          <w:numId w:val="7"/>
        </w:numPr>
        <w:tabs>
          <w:tab w:val="clear" w:pos="1304"/>
        </w:tabs>
      </w:pPr>
      <w:r w:rsidRPr="00966EEB">
        <w:rPr>
          <w:rFonts w:ascii="Times New Roman" w:eastAsia="宋体" w:hAnsi="Times New Roman"/>
          <w:sz w:val="22"/>
          <w:szCs w:val="22"/>
        </w:rPr>
        <w:t>Alt.2: Only one PDCCH candidate is monitored by using the one DL TCI state, i.e., falling back to PDCCH without repetition</w:t>
      </w:r>
      <w:r w:rsidR="005F20DF">
        <w:rPr>
          <w:rFonts w:ascii="Times New Roman" w:eastAsia="宋体" w:hAnsi="Times New Roman"/>
          <w:sz w:val="22"/>
          <w:szCs w:val="22"/>
        </w:rPr>
        <w:t>.</w:t>
      </w:r>
    </w:p>
    <w:p w14:paraId="35617FD4" w14:textId="77777777" w:rsidR="008E2F7D" w:rsidRPr="008E2F7D" w:rsidRDefault="008E2F7D" w:rsidP="000F03AA">
      <w:pPr>
        <w:rPr>
          <w:lang w:eastAsia="zh-CN"/>
        </w:rPr>
      </w:pPr>
    </w:p>
    <w:p w14:paraId="5D8901FD" w14:textId="671E3C9A" w:rsidR="00B41BE0" w:rsidRDefault="00F531D0">
      <w:pPr>
        <w:pStyle w:val="3GPPH1"/>
        <w:rPr>
          <w:rFonts w:ascii="Times New Roman" w:hAnsi="Times New Roman"/>
        </w:rPr>
      </w:pPr>
      <w:r>
        <w:rPr>
          <w:rFonts w:ascii="Times New Roman" w:hAnsi="Times New Roman"/>
        </w:rPr>
        <w:t>Conclusion</w:t>
      </w:r>
    </w:p>
    <w:p w14:paraId="4E68D143" w14:textId="3D289981" w:rsidR="004C1583" w:rsidRPr="00790114" w:rsidRDefault="004B3831" w:rsidP="004B3831">
      <w:pPr>
        <w:pStyle w:val="Proposal"/>
        <w:numPr>
          <w:ilvl w:val="0"/>
          <w:numId w:val="17"/>
        </w:numPr>
        <w:spacing w:before="100" w:beforeAutospacing="1"/>
        <w:rPr>
          <w:rFonts w:ascii="Times New Roman" w:eastAsia="宋体" w:hAnsi="Times New Roman"/>
          <w:sz w:val="22"/>
          <w:szCs w:val="22"/>
        </w:rPr>
      </w:pPr>
      <w:r w:rsidRPr="004B3831">
        <w:rPr>
          <w:rFonts w:ascii="Times New Roman" w:eastAsia="宋体" w:hAnsi="Times New Roman"/>
          <w:sz w:val="22"/>
          <w:szCs w:val="22"/>
        </w:rPr>
        <w:t>Considering the consistency of design in Rel-18, it is supported to use a DCI format 1_1/1_2 to inform which joint/DL TCI state(s) indicated by MAC-CE/DCI that the UE shall apply to PDSCH reception, and the switching between STRP and MTRP could be implicitly indicated according to number of indicated TCI states at least for PDSCH reception</w:t>
      </w:r>
      <w:r>
        <w:rPr>
          <w:rFonts w:ascii="Times New Roman" w:eastAsia="宋体" w:hAnsi="Times New Roman"/>
          <w:sz w:val="22"/>
          <w:szCs w:val="22"/>
        </w:rPr>
        <w:t>.</w:t>
      </w:r>
    </w:p>
    <w:p w14:paraId="6C1E229F" w14:textId="2C4BE52D" w:rsidR="00B41BE0" w:rsidRDefault="004C1583" w:rsidP="00BF000A">
      <w:pPr>
        <w:pStyle w:val="Proposal"/>
        <w:numPr>
          <w:ilvl w:val="0"/>
          <w:numId w:val="17"/>
        </w:numPr>
        <w:tabs>
          <w:tab w:val="clear" w:pos="1701"/>
        </w:tabs>
        <w:spacing w:before="100" w:beforeAutospacing="1"/>
        <w:rPr>
          <w:rFonts w:ascii="Times New Roman" w:eastAsia="宋体" w:hAnsi="Times New Roman"/>
          <w:sz w:val="22"/>
          <w:szCs w:val="22"/>
        </w:rPr>
      </w:pPr>
      <w:r w:rsidRPr="00926CA0">
        <w:rPr>
          <w:rFonts w:ascii="Times New Roman" w:eastAsia="宋体" w:hAnsi="Times New Roman"/>
          <w:sz w:val="22"/>
          <w:szCs w:val="22"/>
        </w:rPr>
        <w:t>For S-DCI based MTRP, not to support CORESET group configuration is prefer</w:t>
      </w:r>
      <w:r>
        <w:rPr>
          <w:rFonts w:ascii="Times New Roman" w:eastAsia="宋体" w:hAnsi="Times New Roman"/>
          <w:sz w:val="22"/>
          <w:szCs w:val="22"/>
        </w:rPr>
        <w:t>r</w:t>
      </w:r>
      <w:r w:rsidRPr="00926CA0">
        <w:rPr>
          <w:rFonts w:ascii="Times New Roman" w:eastAsia="宋体" w:hAnsi="Times New Roman"/>
          <w:sz w:val="22"/>
          <w:szCs w:val="22"/>
        </w:rPr>
        <w:t>ed.</w:t>
      </w:r>
    </w:p>
    <w:p w14:paraId="585E3D24" w14:textId="77777777" w:rsidR="004C1583" w:rsidRPr="00F84EAE" w:rsidRDefault="004C1583" w:rsidP="00BF000A">
      <w:pPr>
        <w:pStyle w:val="Proposal"/>
        <w:numPr>
          <w:ilvl w:val="0"/>
          <w:numId w:val="17"/>
        </w:numPr>
        <w:tabs>
          <w:tab w:val="clear" w:pos="1701"/>
        </w:tabs>
        <w:spacing w:before="100" w:beforeAutospacing="1"/>
        <w:rPr>
          <w:rFonts w:ascii="Times New Roman" w:eastAsia="宋体" w:hAnsi="Times New Roman"/>
          <w:sz w:val="22"/>
          <w:szCs w:val="22"/>
        </w:rPr>
      </w:pPr>
      <w:r w:rsidRPr="00127DFC">
        <w:rPr>
          <w:rFonts w:ascii="Times New Roman" w:eastAsia="宋体" w:hAnsi="Times New Roman"/>
          <w:sz w:val="22"/>
          <w:szCs w:val="22"/>
        </w:rPr>
        <w:t xml:space="preserve">On </w:t>
      </w:r>
      <w:r>
        <w:rPr>
          <w:rFonts w:ascii="Times New Roman" w:eastAsia="宋体" w:hAnsi="Times New Roman"/>
          <w:sz w:val="22"/>
          <w:szCs w:val="22"/>
        </w:rPr>
        <w:t>how to associate the indicated TCI state(s) with each target channel, it should be considered to support the follows.</w:t>
      </w:r>
    </w:p>
    <w:p w14:paraId="325C7628" w14:textId="77777777" w:rsidR="004C1583" w:rsidRDefault="004C1583" w:rsidP="00BF000A">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hint="eastAsia"/>
          <w:sz w:val="22"/>
          <w:szCs w:val="22"/>
        </w:rPr>
        <w:t>F</w:t>
      </w:r>
      <w:r>
        <w:rPr>
          <w:rFonts w:ascii="Times New Roman" w:eastAsia="宋体" w:hAnsi="Times New Roman"/>
          <w:sz w:val="22"/>
          <w:szCs w:val="22"/>
        </w:rPr>
        <w:t>or PUSCH, Alt1 is supported.</w:t>
      </w:r>
    </w:p>
    <w:p w14:paraId="202D9B79" w14:textId="77777777" w:rsidR="004C1583" w:rsidRDefault="004C1583" w:rsidP="00BF000A">
      <w:pPr>
        <w:pStyle w:val="Proposal"/>
        <w:numPr>
          <w:ilvl w:val="1"/>
          <w:numId w:val="7"/>
        </w:numPr>
        <w:tabs>
          <w:tab w:val="clear" w:pos="1304"/>
        </w:tabs>
        <w:rPr>
          <w:rFonts w:ascii="Times New Roman" w:eastAsia="宋体" w:hAnsi="Times New Roman"/>
          <w:sz w:val="22"/>
          <w:szCs w:val="22"/>
        </w:rPr>
      </w:pPr>
      <w:r w:rsidRPr="008D0F25">
        <w:rPr>
          <w:rFonts w:ascii="Times New Roman" w:eastAsia="宋体" w:hAnsi="Times New Roman"/>
          <w:sz w:val="22"/>
          <w:szCs w:val="22"/>
        </w:rPr>
        <w:t>Alt1: Use an indicator field (could be reusing an existing DCI field or introducing a new DCI field) in a DCI format 0_1/0_2 to inform which joint/UL TCI state(s) indicated by MAC-CE/DCI the UE shall apply to PUSCH transmission scheduled/activated by the DCI format 0_1/0_2</w:t>
      </w:r>
      <w:r>
        <w:rPr>
          <w:rFonts w:ascii="Times New Roman" w:eastAsia="宋体" w:hAnsi="Times New Roman"/>
          <w:sz w:val="22"/>
          <w:szCs w:val="22"/>
        </w:rPr>
        <w:t>.</w:t>
      </w:r>
    </w:p>
    <w:p w14:paraId="10B23A9D" w14:textId="77777777" w:rsidR="004C1583" w:rsidRDefault="004C1583" w:rsidP="00BF000A">
      <w:pPr>
        <w:pStyle w:val="Proposal"/>
        <w:numPr>
          <w:ilvl w:val="0"/>
          <w:numId w:val="7"/>
        </w:numPr>
        <w:tabs>
          <w:tab w:val="clear" w:pos="1304"/>
        </w:tabs>
        <w:rPr>
          <w:rFonts w:ascii="Times New Roman" w:eastAsia="宋体" w:hAnsi="Times New Roman"/>
          <w:sz w:val="22"/>
          <w:szCs w:val="22"/>
        </w:rPr>
      </w:pPr>
      <w:r>
        <w:rPr>
          <w:rFonts w:ascii="Times New Roman" w:eastAsia="宋体" w:hAnsi="Times New Roman" w:hint="eastAsia"/>
          <w:sz w:val="22"/>
          <w:szCs w:val="22"/>
        </w:rPr>
        <w:t>F</w:t>
      </w:r>
      <w:r>
        <w:rPr>
          <w:rFonts w:ascii="Times New Roman" w:eastAsia="宋体" w:hAnsi="Times New Roman"/>
          <w:sz w:val="22"/>
          <w:szCs w:val="22"/>
        </w:rPr>
        <w:t>or PUCCH, Alt1 is supported.</w:t>
      </w:r>
    </w:p>
    <w:p w14:paraId="207F61B8" w14:textId="77777777" w:rsidR="004C1583" w:rsidRPr="008D0F25" w:rsidRDefault="004C1583" w:rsidP="00BF000A">
      <w:pPr>
        <w:pStyle w:val="Proposal"/>
        <w:numPr>
          <w:ilvl w:val="1"/>
          <w:numId w:val="7"/>
        </w:numPr>
        <w:tabs>
          <w:tab w:val="clear" w:pos="1304"/>
        </w:tabs>
        <w:rPr>
          <w:szCs w:val="22"/>
        </w:rPr>
      </w:pPr>
      <w:r w:rsidRPr="008D0F25">
        <w:rPr>
          <w:rFonts w:ascii="Times New Roman" w:eastAsia="宋体" w:hAnsi="Times New Roman"/>
          <w:sz w:val="22"/>
          <w:szCs w:val="22"/>
        </w:rPr>
        <w:t>Alt1: Use RRC configuration to inform the association between the indicated joint/UL TCI state(s) and a PUCCH resource/ group</w:t>
      </w:r>
      <w:r>
        <w:rPr>
          <w:rFonts w:ascii="Times New Roman" w:eastAsia="宋体" w:hAnsi="Times New Roman"/>
          <w:sz w:val="22"/>
          <w:szCs w:val="22"/>
        </w:rPr>
        <w:t>.</w:t>
      </w:r>
    </w:p>
    <w:p w14:paraId="3872141E" w14:textId="63773529" w:rsidR="00F3382B" w:rsidRPr="00E074C8" w:rsidRDefault="00F3382B" w:rsidP="00754C43">
      <w:pPr>
        <w:pStyle w:val="af7"/>
        <w:numPr>
          <w:ilvl w:val="0"/>
          <w:numId w:val="17"/>
        </w:numPr>
        <w:jc w:val="both"/>
        <w:rPr>
          <w:rFonts w:ascii="Times New Roman" w:eastAsia="宋体" w:hAnsi="Times New Roman"/>
          <w:b/>
          <w:bCs/>
          <w:lang w:val="en-GB" w:eastAsia="zh-CN"/>
        </w:rPr>
      </w:pPr>
      <w:r w:rsidRPr="00F3382B">
        <w:rPr>
          <w:rFonts w:ascii="Times New Roman" w:eastAsia="宋体" w:hAnsi="Times New Roman"/>
          <w:b/>
          <w:bCs/>
          <w:lang w:val="en-GB" w:eastAsia="zh-CN"/>
        </w:rPr>
        <w:t>If the TCI states update at a time corresponding to one TRP is not {a joint TCI state} or {a pair of DL and UL TCI states}, the UE will still apply the previously indicated TCI states that are not indicated this time.</w:t>
      </w:r>
    </w:p>
    <w:p w14:paraId="67C60F79" w14:textId="7AA21E51" w:rsidR="004C1583" w:rsidRPr="004C1583" w:rsidRDefault="004C1583" w:rsidP="00754C43">
      <w:pPr>
        <w:pStyle w:val="af7"/>
        <w:numPr>
          <w:ilvl w:val="0"/>
          <w:numId w:val="17"/>
        </w:numPr>
        <w:jc w:val="both"/>
        <w:rPr>
          <w:rFonts w:ascii="Times New Roman" w:eastAsia="宋体" w:hAnsi="Times New Roman"/>
          <w:b/>
          <w:bCs/>
          <w:lang w:val="en-GB" w:eastAsia="zh-CN"/>
        </w:rPr>
      </w:pPr>
      <w:r w:rsidRPr="004C1583">
        <w:rPr>
          <w:rFonts w:ascii="Times New Roman" w:eastAsia="宋体" w:hAnsi="Times New Roman"/>
          <w:b/>
          <w:bCs/>
          <w:lang w:val="en-GB" w:eastAsia="zh-CN"/>
        </w:rPr>
        <w:t>When PUSCH scheduled by a fallback DCI is within a time period applying two UL TCI states, the first UL TCI state is used for the PUSCH.</w:t>
      </w:r>
    </w:p>
    <w:p w14:paraId="1CAF52E8" w14:textId="77777777" w:rsidR="00E074C8" w:rsidRPr="00E074C8" w:rsidRDefault="00E074C8" w:rsidP="00754C43">
      <w:pPr>
        <w:pStyle w:val="af7"/>
        <w:numPr>
          <w:ilvl w:val="0"/>
          <w:numId w:val="17"/>
        </w:numPr>
        <w:jc w:val="both"/>
        <w:rPr>
          <w:rFonts w:ascii="Times New Roman" w:eastAsia="宋体" w:hAnsi="Times New Roman"/>
          <w:b/>
          <w:bCs/>
          <w:lang w:val="en-GB" w:eastAsia="zh-CN"/>
        </w:rPr>
      </w:pPr>
      <w:r w:rsidRPr="00E074C8">
        <w:rPr>
          <w:rFonts w:ascii="Times New Roman" w:eastAsia="宋体" w:hAnsi="Times New Roman"/>
          <w:b/>
          <w:bCs/>
          <w:lang w:val="en-GB" w:eastAsia="zh-CN"/>
        </w:rPr>
        <w:t>When MTRP configured grant PUSCH is within a time period applying one UL TCI state, the first SRS resource set and the associated SRI/TPMI are used for all the PUSCH repetitions.</w:t>
      </w:r>
    </w:p>
    <w:p w14:paraId="06DAF34C" w14:textId="77777777" w:rsidR="00E074C8" w:rsidRPr="00E074C8" w:rsidRDefault="00E074C8" w:rsidP="00754C43">
      <w:pPr>
        <w:pStyle w:val="af7"/>
        <w:numPr>
          <w:ilvl w:val="0"/>
          <w:numId w:val="17"/>
        </w:numPr>
        <w:jc w:val="both"/>
        <w:rPr>
          <w:rFonts w:ascii="Times New Roman" w:eastAsia="宋体" w:hAnsi="Times New Roman"/>
          <w:b/>
          <w:bCs/>
          <w:lang w:val="en-GB" w:eastAsia="zh-CN"/>
        </w:rPr>
      </w:pPr>
      <w:r w:rsidRPr="00E074C8">
        <w:rPr>
          <w:rFonts w:ascii="Times New Roman" w:eastAsia="宋体" w:hAnsi="Times New Roman"/>
          <w:b/>
          <w:bCs/>
          <w:lang w:val="en-GB" w:eastAsia="zh-CN"/>
        </w:rPr>
        <w:t>On how to associate the indicated TCI state(s) with CSI-RS and SRS, it should be considered to introduce an indicator for CSI-RS and SRS.</w:t>
      </w:r>
    </w:p>
    <w:p w14:paraId="0426E3BC" w14:textId="77777777" w:rsidR="00BF000A" w:rsidRPr="002E2D3F" w:rsidRDefault="00BF000A" w:rsidP="00754C43">
      <w:pPr>
        <w:pStyle w:val="Proposal"/>
        <w:numPr>
          <w:ilvl w:val="0"/>
          <w:numId w:val="17"/>
        </w:numPr>
        <w:tabs>
          <w:tab w:val="clear" w:pos="1701"/>
        </w:tabs>
        <w:spacing w:before="100" w:beforeAutospacing="1"/>
        <w:rPr>
          <w:rFonts w:ascii="Times New Roman" w:eastAsia="宋体" w:hAnsi="Times New Roman"/>
          <w:sz w:val="22"/>
          <w:szCs w:val="22"/>
        </w:rPr>
      </w:pPr>
      <w:r w:rsidRPr="00CA4135">
        <w:rPr>
          <w:rFonts w:ascii="Times New Roman" w:eastAsia="宋体" w:hAnsi="Times New Roman"/>
          <w:sz w:val="22"/>
          <w:szCs w:val="22"/>
        </w:rPr>
        <w:t>W</w:t>
      </w:r>
      <w:r w:rsidRPr="00CA4135">
        <w:rPr>
          <w:rFonts w:ascii="Times New Roman" w:eastAsia="宋体" w:hAnsi="Times New Roman" w:hint="eastAsia"/>
          <w:sz w:val="22"/>
          <w:szCs w:val="22"/>
        </w:rPr>
        <w:t>h</w:t>
      </w:r>
      <w:r w:rsidRPr="00CA4135">
        <w:rPr>
          <w:rFonts w:ascii="Times New Roman" w:eastAsia="宋体" w:hAnsi="Times New Roman"/>
          <w:sz w:val="22"/>
          <w:szCs w:val="22"/>
        </w:rPr>
        <w:t xml:space="preserve">en two linked PDCCH candidates for PDCCH repetition are within </w:t>
      </w:r>
      <w:r>
        <w:rPr>
          <w:rFonts w:ascii="Times New Roman" w:eastAsia="宋体" w:hAnsi="Times New Roman"/>
          <w:sz w:val="22"/>
          <w:szCs w:val="22"/>
        </w:rPr>
        <w:t>a time period applying</w:t>
      </w:r>
      <w:r w:rsidRPr="00CA4135">
        <w:rPr>
          <w:rFonts w:ascii="Times New Roman" w:eastAsia="宋体" w:hAnsi="Times New Roman"/>
          <w:sz w:val="22"/>
          <w:szCs w:val="22"/>
        </w:rPr>
        <w:t xml:space="preserve"> one DL TCI state, the following alternatives </w:t>
      </w:r>
      <w:r>
        <w:rPr>
          <w:rFonts w:ascii="Times New Roman" w:eastAsia="宋体" w:hAnsi="Times New Roman"/>
          <w:sz w:val="22"/>
          <w:szCs w:val="22"/>
        </w:rPr>
        <w:t>should</w:t>
      </w:r>
      <w:r w:rsidRPr="00CA4135">
        <w:rPr>
          <w:rFonts w:ascii="Times New Roman" w:eastAsia="宋体" w:hAnsi="Times New Roman"/>
          <w:sz w:val="22"/>
          <w:szCs w:val="22"/>
        </w:rPr>
        <w:t xml:space="preserve"> be considered for PDCCH </w:t>
      </w:r>
      <w:r w:rsidRPr="002E2D3F">
        <w:rPr>
          <w:rFonts w:ascii="Times New Roman" w:eastAsia="宋体" w:hAnsi="Times New Roman"/>
          <w:sz w:val="22"/>
          <w:szCs w:val="22"/>
        </w:rPr>
        <w:t>monitoring.</w:t>
      </w:r>
    </w:p>
    <w:p w14:paraId="62FB5160" w14:textId="77777777" w:rsidR="00BF000A" w:rsidRPr="002E2D3F" w:rsidRDefault="00BF000A" w:rsidP="00BF000A">
      <w:pPr>
        <w:pStyle w:val="Proposal"/>
        <w:numPr>
          <w:ilvl w:val="0"/>
          <w:numId w:val="7"/>
        </w:numPr>
        <w:tabs>
          <w:tab w:val="clear" w:pos="1304"/>
        </w:tabs>
        <w:rPr>
          <w:rFonts w:ascii="Times New Roman" w:eastAsia="宋体" w:hAnsi="Times New Roman"/>
          <w:sz w:val="22"/>
          <w:szCs w:val="22"/>
        </w:rPr>
      </w:pPr>
      <w:r w:rsidRPr="002E2D3F">
        <w:rPr>
          <w:rFonts w:ascii="Times New Roman" w:eastAsia="宋体" w:hAnsi="Times New Roman"/>
          <w:sz w:val="22"/>
          <w:szCs w:val="22"/>
        </w:rPr>
        <w:t>Alt.1: Both PDCCH candidates are monitored by using the one DL TCI state</w:t>
      </w:r>
      <w:r>
        <w:rPr>
          <w:rFonts w:ascii="Times New Roman" w:eastAsia="宋体" w:hAnsi="Times New Roman"/>
          <w:sz w:val="22"/>
          <w:szCs w:val="22"/>
        </w:rPr>
        <w:t>.</w:t>
      </w:r>
    </w:p>
    <w:p w14:paraId="5E6DC4E9" w14:textId="77777777" w:rsidR="00BF000A" w:rsidRDefault="00BF000A" w:rsidP="00BF000A">
      <w:pPr>
        <w:pStyle w:val="Proposal"/>
        <w:numPr>
          <w:ilvl w:val="0"/>
          <w:numId w:val="7"/>
        </w:numPr>
        <w:tabs>
          <w:tab w:val="clear" w:pos="1304"/>
        </w:tabs>
      </w:pPr>
      <w:r w:rsidRPr="00966EEB">
        <w:rPr>
          <w:rFonts w:ascii="Times New Roman" w:eastAsia="宋体" w:hAnsi="Times New Roman"/>
          <w:sz w:val="22"/>
          <w:szCs w:val="22"/>
        </w:rPr>
        <w:lastRenderedPageBreak/>
        <w:t>Alt.2: Only one PDCCH candidate is monitored by using the one DL TCI state, i.e., falling back to PDCCH without repetition</w:t>
      </w:r>
      <w:r>
        <w:rPr>
          <w:rFonts w:ascii="Times New Roman" w:eastAsia="宋体" w:hAnsi="Times New Roman"/>
          <w:sz w:val="22"/>
          <w:szCs w:val="22"/>
        </w:rPr>
        <w:t>.</w:t>
      </w:r>
    </w:p>
    <w:p w14:paraId="5B231430" w14:textId="77777777" w:rsidR="00B41BE0" w:rsidRDefault="00F531D0">
      <w:pPr>
        <w:pStyle w:val="3GPPH1"/>
        <w:rPr>
          <w:rFonts w:ascii="Times New Roman" w:hAnsi="Times New Roman"/>
          <w:lang w:val="en-US"/>
        </w:rPr>
      </w:pPr>
      <w:r>
        <w:rPr>
          <w:rFonts w:ascii="Times New Roman" w:hAnsi="Times New Roman"/>
          <w:lang w:val="en-US"/>
        </w:rPr>
        <w:t>Reference</w:t>
      </w:r>
    </w:p>
    <w:p w14:paraId="73EF9340" w14:textId="39661199" w:rsidR="00E47937" w:rsidRDefault="00F531D0">
      <w:pPr>
        <w:pStyle w:val="af7"/>
        <w:widowControl w:val="0"/>
        <w:numPr>
          <w:ilvl w:val="0"/>
          <w:numId w:val="5"/>
        </w:numPr>
        <w:tabs>
          <w:tab w:val="left" w:pos="708"/>
        </w:tabs>
        <w:autoSpaceDN w:val="0"/>
        <w:spacing w:after="60"/>
        <w:jc w:val="both"/>
        <w:rPr>
          <w:rFonts w:ascii="Times New Roman" w:eastAsia="宋体" w:hAnsi="Times New Roman"/>
          <w:szCs w:val="20"/>
        </w:rPr>
      </w:pPr>
      <w:bookmarkStart w:id="3" w:name="_Ref95477855"/>
      <w:r>
        <w:rPr>
          <w:rFonts w:ascii="Times New Roman" w:eastAsia="宋体" w:hAnsi="Times New Roman"/>
          <w:szCs w:val="20"/>
        </w:rPr>
        <w:t>RP-213598, New WID: MIMO Evolution for Downlink and Uplink, RAN#94, Dec. 6-17, 2021.</w:t>
      </w:r>
      <w:bookmarkEnd w:id="3"/>
    </w:p>
    <w:p w14:paraId="1BBDE909" w14:textId="630BA90F" w:rsidR="00C21888" w:rsidRDefault="00C21888">
      <w:pPr>
        <w:pStyle w:val="af7"/>
        <w:widowControl w:val="0"/>
        <w:numPr>
          <w:ilvl w:val="0"/>
          <w:numId w:val="5"/>
        </w:numPr>
        <w:tabs>
          <w:tab w:val="left" w:pos="708"/>
        </w:tabs>
        <w:autoSpaceDN w:val="0"/>
        <w:spacing w:after="60"/>
        <w:jc w:val="both"/>
        <w:rPr>
          <w:rFonts w:ascii="Times New Roman" w:eastAsia="宋体" w:hAnsi="Times New Roman"/>
          <w:szCs w:val="20"/>
        </w:rPr>
      </w:pPr>
      <w:bookmarkStart w:id="4" w:name="_Ref118386820"/>
      <w:r w:rsidRPr="00C21888">
        <w:rPr>
          <w:rFonts w:ascii="Times New Roman" w:eastAsia="宋体" w:hAnsi="Times New Roman"/>
          <w:szCs w:val="20"/>
        </w:rPr>
        <w:t>R1-2210597</w:t>
      </w:r>
      <w:r>
        <w:rPr>
          <w:rFonts w:ascii="Times New Roman" w:eastAsia="宋体" w:hAnsi="Times New Roman"/>
          <w:szCs w:val="20"/>
        </w:rPr>
        <w:t xml:space="preserve">, </w:t>
      </w:r>
      <w:r w:rsidR="00D50483" w:rsidRPr="00D50483">
        <w:rPr>
          <w:rFonts w:ascii="Times New Roman" w:eastAsia="宋体" w:hAnsi="Times New Roman"/>
          <w:szCs w:val="20"/>
        </w:rPr>
        <w:t>Moderator summary on extension of unified TCI framework (Round 2)</w:t>
      </w:r>
      <w:r w:rsidR="00D50483">
        <w:rPr>
          <w:rFonts w:ascii="Times New Roman" w:eastAsia="宋体" w:hAnsi="Times New Roman"/>
          <w:szCs w:val="20"/>
        </w:rPr>
        <w:t>, RAN1#110</w:t>
      </w:r>
      <w:r w:rsidR="00D50483">
        <w:rPr>
          <w:rFonts w:ascii="Times New Roman" w:eastAsia="宋体" w:hAnsi="Times New Roman" w:hint="eastAsia"/>
          <w:szCs w:val="20"/>
          <w:lang w:eastAsia="zh-CN"/>
        </w:rPr>
        <w:t>b</w:t>
      </w:r>
      <w:r w:rsidR="00D50483">
        <w:rPr>
          <w:rFonts w:ascii="Times New Roman" w:eastAsia="宋体" w:hAnsi="Times New Roman"/>
          <w:szCs w:val="20"/>
        </w:rPr>
        <w:t>, Oct</w:t>
      </w:r>
      <w:r w:rsidR="00D50483">
        <w:rPr>
          <w:rFonts w:ascii="Times New Roman" w:eastAsia="宋体" w:hAnsi="Times New Roman" w:hint="eastAsia"/>
          <w:szCs w:val="20"/>
          <w:lang w:eastAsia="zh-CN"/>
        </w:rPr>
        <w:t>.</w:t>
      </w:r>
      <w:r w:rsidR="00D50483">
        <w:rPr>
          <w:rFonts w:ascii="Times New Roman" w:eastAsia="宋体" w:hAnsi="Times New Roman"/>
          <w:szCs w:val="20"/>
          <w:lang w:eastAsia="zh-CN"/>
        </w:rPr>
        <w:t xml:space="preserve"> 10~19, 2022</w:t>
      </w:r>
      <w:bookmarkEnd w:id="4"/>
    </w:p>
    <w:p w14:paraId="60C15307" w14:textId="77777777" w:rsidR="00E62293" w:rsidRPr="00F1595B" w:rsidRDefault="00E62293" w:rsidP="00E62293">
      <w:pPr>
        <w:pStyle w:val="af7"/>
        <w:widowControl w:val="0"/>
        <w:numPr>
          <w:ilvl w:val="0"/>
          <w:numId w:val="5"/>
        </w:numPr>
        <w:tabs>
          <w:tab w:val="num" w:pos="420"/>
          <w:tab w:val="num" w:pos="708"/>
        </w:tabs>
        <w:autoSpaceDN w:val="0"/>
        <w:spacing w:after="60"/>
        <w:jc w:val="both"/>
        <w:rPr>
          <w:rFonts w:ascii="Times New Roman" w:eastAsia="宋体" w:hAnsi="Times New Roman"/>
          <w:szCs w:val="20"/>
        </w:rPr>
      </w:pPr>
      <w:bookmarkStart w:id="5" w:name="_Ref118386800"/>
      <w:bookmarkStart w:id="6" w:name="_Ref111020518"/>
      <w:r>
        <w:rPr>
          <w:rFonts w:ascii="Times New Roman" w:eastAsia="宋体" w:hAnsi="Times New Roman" w:hint="eastAsia"/>
          <w:szCs w:val="20"/>
          <w:lang w:eastAsia="zh-CN"/>
        </w:rPr>
        <w:t>C</w:t>
      </w:r>
      <w:r>
        <w:rPr>
          <w:rFonts w:ascii="Times New Roman" w:eastAsia="宋体" w:hAnsi="Times New Roman"/>
          <w:szCs w:val="20"/>
          <w:lang w:eastAsia="zh-CN"/>
        </w:rPr>
        <w:t>hair’s notes, RAN1#110b, October 10-19, 2022.</w:t>
      </w:r>
      <w:bookmarkEnd w:id="5"/>
    </w:p>
    <w:bookmarkEnd w:id="6"/>
    <w:p w14:paraId="7429C051" w14:textId="0B7DA620" w:rsidR="001802F0" w:rsidRPr="00E62293" w:rsidRDefault="001802F0" w:rsidP="009F7BD3">
      <w:pPr>
        <w:widowControl w:val="0"/>
        <w:tabs>
          <w:tab w:val="left" w:pos="420"/>
        </w:tabs>
        <w:spacing w:after="60"/>
        <w:jc w:val="both"/>
      </w:pPr>
    </w:p>
    <w:sectPr w:rsidR="001802F0" w:rsidRPr="00E62293">
      <w:headerReference w:type="even" r:id="rId13"/>
      <w:footerReference w:type="even" r:id="rId14"/>
      <w:footerReference w:type="default" r:id="rId15"/>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B874D" w14:textId="77777777" w:rsidR="0089455E" w:rsidRDefault="0089455E">
      <w:pPr>
        <w:spacing w:after="0"/>
      </w:pPr>
      <w:r>
        <w:separator/>
      </w:r>
    </w:p>
  </w:endnote>
  <w:endnote w:type="continuationSeparator" w:id="0">
    <w:p w14:paraId="393C24D7" w14:textId="77777777" w:rsidR="0089455E" w:rsidRDefault="008945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pitch w:val="variable"/>
    <w:sig w:usb0="A00002FF" w:usb1="28CFFCFA"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urierNewPSMT">
    <w:altName w:val="Courier New"/>
    <w:panose1 w:val="00000000000000000000"/>
    <w:charset w:val="00"/>
    <w:family w:val="roman"/>
    <w:notTrueType/>
    <w:pitch w:val="default"/>
  </w:font>
  <w:font w:name="TimesNewRomanPS-ItalicMT">
    <w:altName w:val="Times New Roman"/>
    <w:charset w:val="00"/>
    <w:family w:val="roman"/>
    <w:pitch w:val="default"/>
  </w:font>
  <w:font w:name="Batang">
    <w:altName w:val="Batang"/>
    <w:panose1 w:val="02030600000101010101"/>
    <w:charset w:val="81"/>
    <w:family w:val="auto"/>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ADF3" w14:textId="2CEC91E6" w:rsidR="00B41BE0" w:rsidRDefault="00F531D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D16070">
      <w:rPr>
        <w:rStyle w:val="CharChar2"/>
        <w:noProof/>
      </w:rPr>
      <w:t>1</w:t>
    </w:r>
    <w:r>
      <w:rPr>
        <w:rStyle w:val="CharChar2"/>
      </w:rPr>
      <w:fldChar w:fldCharType="end"/>
    </w:r>
  </w:p>
  <w:p w14:paraId="004C0EA9" w14:textId="77777777" w:rsidR="00B41BE0" w:rsidRDefault="00B41BE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32D4" w14:textId="77777777" w:rsidR="00B41BE0" w:rsidRDefault="00F531D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6ABBF" w14:textId="77777777" w:rsidR="0089455E" w:rsidRDefault="0089455E">
      <w:pPr>
        <w:spacing w:after="0"/>
      </w:pPr>
      <w:r>
        <w:separator/>
      </w:r>
    </w:p>
  </w:footnote>
  <w:footnote w:type="continuationSeparator" w:id="0">
    <w:p w14:paraId="17AFD1AD" w14:textId="77777777" w:rsidR="0089455E" w:rsidRDefault="008945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6266F" w14:textId="77777777" w:rsidR="00B41BE0" w:rsidRDefault="00F531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0" w:firstLine="0"/>
      </w:pPr>
      <w:rPr>
        <w:rFonts w:hint="default"/>
        <w:i w:val="0"/>
        <w:sz w:val="32"/>
        <w:szCs w:val="32"/>
        <w:lang w:val="en-US"/>
      </w:rPr>
    </w:lvl>
    <w:lvl w:ilvl="2">
      <w:start w:val="1"/>
      <w:numFmt w:val="decimal"/>
      <w:pStyle w:val="3"/>
      <w:lvlText w:val="%1.%2.%3"/>
      <w:lvlJc w:val="left"/>
      <w:pPr>
        <w:tabs>
          <w:tab w:val="left" w:pos="1277"/>
        </w:tabs>
        <w:ind w:left="1277"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1E0D58"/>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5FC12FC"/>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5" w15:restartNumberingAfterBreak="0">
    <w:nsid w:val="1BD43C2F"/>
    <w:multiLevelType w:val="multilevel"/>
    <w:tmpl w:val="0810A9EA"/>
    <w:lvl w:ilvl="0">
      <w:start w:val="1"/>
      <w:numFmt w:val="decimal"/>
      <w:lvlText w:val="%1."/>
      <w:lvlJc w:val="left"/>
      <w:pPr>
        <w:ind w:left="840" w:hanging="420"/>
      </w:pPr>
      <w:rPr>
        <w:rFont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1B654F3"/>
    <w:multiLevelType w:val="hybridMultilevel"/>
    <w:tmpl w:val="5CA800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8" w15:restartNumberingAfterBreak="0">
    <w:nsid w:val="396100D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9" w15:restartNumberingAfterBreak="0">
    <w:nsid w:val="41232480"/>
    <w:multiLevelType w:val="multilevel"/>
    <w:tmpl w:val="41232480"/>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417F6AFB"/>
    <w:multiLevelType w:val="multilevel"/>
    <w:tmpl w:val="417F6AFB"/>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D4633"/>
    <w:multiLevelType w:val="multilevel"/>
    <w:tmpl w:val="881061F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45657F4"/>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6" w15:restartNumberingAfterBreak="0">
    <w:nsid w:val="77C10BF0"/>
    <w:multiLevelType w:val="multilevel"/>
    <w:tmpl w:val="3D6CA74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415739186">
    <w:abstractNumId w:val="0"/>
  </w:num>
  <w:num w:numId="2" w16cid:durableId="1977635015">
    <w:abstractNumId w:val="10"/>
  </w:num>
  <w:num w:numId="3" w16cid:durableId="2029214253">
    <w:abstractNumId w:val="12"/>
  </w:num>
  <w:num w:numId="4" w16cid:durableId="1774132268">
    <w:abstractNumId w:val="14"/>
  </w:num>
  <w:num w:numId="5" w16cid:durableId="392049320">
    <w:abstractNumId w:val="9"/>
  </w:num>
  <w:num w:numId="6" w16cid:durableId="201943316">
    <w:abstractNumId w:val="8"/>
  </w:num>
  <w:num w:numId="7" w16cid:durableId="1365015196">
    <w:abstractNumId w:val="7"/>
  </w:num>
  <w:num w:numId="8" w16cid:durableId="428938578">
    <w:abstractNumId w:val="6"/>
  </w:num>
  <w:num w:numId="9" w16cid:durableId="339047231">
    <w:abstractNumId w:val="4"/>
  </w:num>
  <w:num w:numId="10" w16cid:durableId="635644763">
    <w:abstractNumId w:val="13"/>
  </w:num>
  <w:num w:numId="11" w16cid:durableId="656037367">
    <w:abstractNumId w:val="16"/>
  </w:num>
  <w:num w:numId="12" w16cid:durableId="1730883101">
    <w:abstractNumId w:val="11"/>
  </w:num>
  <w:num w:numId="13" w16cid:durableId="669260087">
    <w:abstractNumId w:val="5"/>
  </w:num>
  <w:num w:numId="14" w16cid:durableId="148600256">
    <w:abstractNumId w:val="1"/>
  </w:num>
  <w:num w:numId="15" w16cid:durableId="1867256873">
    <w:abstractNumId w:val="3"/>
  </w:num>
  <w:num w:numId="16" w16cid:durableId="1045133531">
    <w:abstractNumId w:val="6"/>
  </w:num>
  <w:num w:numId="17" w16cid:durableId="372459885">
    <w:abstractNumId w:val="2"/>
  </w:num>
  <w:num w:numId="18" w16cid:durableId="6588353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154D"/>
    <w:rsid w:val="0000195E"/>
    <w:rsid w:val="00002051"/>
    <w:rsid w:val="000039B3"/>
    <w:rsid w:val="00003C5E"/>
    <w:rsid w:val="0000538A"/>
    <w:rsid w:val="00005778"/>
    <w:rsid w:val="0000599D"/>
    <w:rsid w:val="00006618"/>
    <w:rsid w:val="00006F8A"/>
    <w:rsid w:val="00007489"/>
    <w:rsid w:val="0001064E"/>
    <w:rsid w:val="000109F6"/>
    <w:rsid w:val="00010DBA"/>
    <w:rsid w:val="00011613"/>
    <w:rsid w:val="00011D8E"/>
    <w:rsid w:val="000127AB"/>
    <w:rsid w:val="00013171"/>
    <w:rsid w:val="00013CAD"/>
    <w:rsid w:val="00014067"/>
    <w:rsid w:val="000146B2"/>
    <w:rsid w:val="00015491"/>
    <w:rsid w:val="00015FA1"/>
    <w:rsid w:val="000168D1"/>
    <w:rsid w:val="00016D0C"/>
    <w:rsid w:val="00016E82"/>
    <w:rsid w:val="000175EE"/>
    <w:rsid w:val="00017663"/>
    <w:rsid w:val="00017D46"/>
    <w:rsid w:val="00020081"/>
    <w:rsid w:val="0002017C"/>
    <w:rsid w:val="000205E2"/>
    <w:rsid w:val="00021E29"/>
    <w:rsid w:val="000221D7"/>
    <w:rsid w:val="0002229E"/>
    <w:rsid w:val="00022C52"/>
    <w:rsid w:val="00022EDA"/>
    <w:rsid w:val="00023167"/>
    <w:rsid w:val="00023FA7"/>
    <w:rsid w:val="0002409C"/>
    <w:rsid w:val="00024869"/>
    <w:rsid w:val="00025857"/>
    <w:rsid w:val="00026AE0"/>
    <w:rsid w:val="00026F1A"/>
    <w:rsid w:val="000301E2"/>
    <w:rsid w:val="00030252"/>
    <w:rsid w:val="000308FE"/>
    <w:rsid w:val="00030B20"/>
    <w:rsid w:val="00030CA6"/>
    <w:rsid w:val="000310F2"/>
    <w:rsid w:val="00031501"/>
    <w:rsid w:val="00031722"/>
    <w:rsid w:val="00031A76"/>
    <w:rsid w:val="0003223A"/>
    <w:rsid w:val="00032409"/>
    <w:rsid w:val="0003254B"/>
    <w:rsid w:val="0003446C"/>
    <w:rsid w:val="000357C8"/>
    <w:rsid w:val="000357E0"/>
    <w:rsid w:val="000357E4"/>
    <w:rsid w:val="00035E5F"/>
    <w:rsid w:val="000378BB"/>
    <w:rsid w:val="00037F4C"/>
    <w:rsid w:val="000400D6"/>
    <w:rsid w:val="0004025A"/>
    <w:rsid w:val="000403F3"/>
    <w:rsid w:val="00040479"/>
    <w:rsid w:val="00040BB7"/>
    <w:rsid w:val="00041B19"/>
    <w:rsid w:val="00042CAD"/>
    <w:rsid w:val="00042DE2"/>
    <w:rsid w:val="000430DF"/>
    <w:rsid w:val="00043161"/>
    <w:rsid w:val="00044419"/>
    <w:rsid w:val="0004462D"/>
    <w:rsid w:val="000450EE"/>
    <w:rsid w:val="000452CA"/>
    <w:rsid w:val="00046DCB"/>
    <w:rsid w:val="00046F4B"/>
    <w:rsid w:val="00047429"/>
    <w:rsid w:val="00051178"/>
    <w:rsid w:val="000530BE"/>
    <w:rsid w:val="00054130"/>
    <w:rsid w:val="000542B5"/>
    <w:rsid w:val="000543DA"/>
    <w:rsid w:val="0005470F"/>
    <w:rsid w:val="00054750"/>
    <w:rsid w:val="000550C7"/>
    <w:rsid w:val="00055EC8"/>
    <w:rsid w:val="00056013"/>
    <w:rsid w:val="0005649F"/>
    <w:rsid w:val="000573D7"/>
    <w:rsid w:val="000577EF"/>
    <w:rsid w:val="00057FE7"/>
    <w:rsid w:val="000605A4"/>
    <w:rsid w:val="00060878"/>
    <w:rsid w:val="0006094E"/>
    <w:rsid w:val="000615FC"/>
    <w:rsid w:val="00061823"/>
    <w:rsid w:val="000618EC"/>
    <w:rsid w:val="00062C91"/>
    <w:rsid w:val="00063514"/>
    <w:rsid w:val="000637BA"/>
    <w:rsid w:val="00064B9E"/>
    <w:rsid w:val="000650BF"/>
    <w:rsid w:val="000650F4"/>
    <w:rsid w:val="00065507"/>
    <w:rsid w:val="00065C01"/>
    <w:rsid w:val="00065CA0"/>
    <w:rsid w:val="0006689E"/>
    <w:rsid w:val="0006731D"/>
    <w:rsid w:val="00067C53"/>
    <w:rsid w:val="000706D6"/>
    <w:rsid w:val="00070C35"/>
    <w:rsid w:val="000718A6"/>
    <w:rsid w:val="000719A3"/>
    <w:rsid w:val="00071F52"/>
    <w:rsid w:val="000721A4"/>
    <w:rsid w:val="000721EA"/>
    <w:rsid w:val="0007247D"/>
    <w:rsid w:val="00072DFA"/>
    <w:rsid w:val="0007688F"/>
    <w:rsid w:val="00081142"/>
    <w:rsid w:val="00082195"/>
    <w:rsid w:val="00082D19"/>
    <w:rsid w:val="00083A35"/>
    <w:rsid w:val="00083D6E"/>
    <w:rsid w:val="00084150"/>
    <w:rsid w:val="0008473D"/>
    <w:rsid w:val="0008534A"/>
    <w:rsid w:val="000855E7"/>
    <w:rsid w:val="00085B7C"/>
    <w:rsid w:val="00085EE4"/>
    <w:rsid w:val="00085F8F"/>
    <w:rsid w:val="0008631A"/>
    <w:rsid w:val="00087222"/>
    <w:rsid w:val="00087EFD"/>
    <w:rsid w:val="00090253"/>
    <w:rsid w:val="00090332"/>
    <w:rsid w:val="0009033A"/>
    <w:rsid w:val="00090D75"/>
    <w:rsid w:val="00091190"/>
    <w:rsid w:val="00091198"/>
    <w:rsid w:val="0009161A"/>
    <w:rsid w:val="0009171A"/>
    <w:rsid w:val="000930DF"/>
    <w:rsid w:val="00093999"/>
    <w:rsid w:val="0009406E"/>
    <w:rsid w:val="00094A0F"/>
    <w:rsid w:val="00095195"/>
    <w:rsid w:val="000951FA"/>
    <w:rsid w:val="000954E7"/>
    <w:rsid w:val="00096AC0"/>
    <w:rsid w:val="0009749B"/>
    <w:rsid w:val="000974E8"/>
    <w:rsid w:val="00097776"/>
    <w:rsid w:val="00097C15"/>
    <w:rsid w:val="00097C64"/>
    <w:rsid w:val="000A05AD"/>
    <w:rsid w:val="000A1443"/>
    <w:rsid w:val="000A1975"/>
    <w:rsid w:val="000A19A6"/>
    <w:rsid w:val="000A19FA"/>
    <w:rsid w:val="000A2014"/>
    <w:rsid w:val="000A2B65"/>
    <w:rsid w:val="000A3F84"/>
    <w:rsid w:val="000A3F9E"/>
    <w:rsid w:val="000A4205"/>
    <w:rsid w:val="000A4863"/>
    <w:rsid w:val="000A4CF8"/>
    <w:rsid w:val="000A507D"/>
    <w:rsid w:val="000A51A0"/>
    <w:rsid w:val="000A59BB"/>
    <w:rsid w:val="000A5D25"/>
    <w:rsid w:val="000A5DC6"/>
    <w:rsid w:val="000A6324"/>
    <w:rsid w:val="000A63E3"/>
    <w:rsid w:val="000A75E0"/>
    <w:rsid w:val="000A7C66"/>
    <w:rsid w:val="000B01C4"/>
    <w:rsid w:val="000B13AF"/>
    <w:rsid w:val="000B19B6"/>
    <w:rsid w:val="000B1A9C"/>
    <w:rsid w:val="000B2840"/>
    <w:rsid w:val="000B2A08"/>
    <w:rsid w:val="000B2D13"/>
    <w:rsid w:val="000B31E7"/>
    <w:rsid w:val="000B369B"/>
    <w:rsid w:val="000B4755"/>
    <w:rsid w:val="000B4956"/>
    <w:rsid w:val="000B4CBA"/>
    <w:rsid w:val="000B518B"/>
    <w:rsid w:val="000B5453"/>
    <w:rsid w:val="000B552D"/>
    <w:rsid w:val="000B6161"/>
    <w:rsid w:val="000B6256"/>
    <w:rsid w:val="000B7133"/>
    <w:rsid w:val="000B7F6D"/>
    <w:rsid w:val="000C086F"/>
    <w:rsid w:val="000C147A"/>
    <w:rsid w:val="000C2C32"/>
    <w:rsid w:val="000C31AA"/>
    <w:rsid w:val="000C31AF"/>
    <w:rsid w:val="000C3EAD"/>
    <w:rsid w:val="000C3EB5"/>
    <w:rsid w:val="000C536B"/>
    <w:rsid w:val="000C605C"/>
    <w:rsid w:val="000C6270"/>
    <w:rsid w:val="000C62C9"/>
    <w:rsid w:val="000C69C2"/>
    <w:rsid w:val="000C76B1"/>
    <w:rsid w:val="000C7A46"/>
    <w:rsid w:val="000D02CA"/>
    <w:rsid w:val="000D03F6"/>
    <w:rsid w:val="000D0A89"/>
    <w:rsid w:val="000D0BE1"/>
    <w:rsid w:val="000D0CC4"/>
    <w:rsid w:val="000D0F8B"/>
    <w:rsid w:val="000D14F6"/>
    <w:rsid w:val="000D19D6"/>
    <w:rsid w:val="000D255D"/>
    <w:rsid w:val="000D377B"/>
    <w:rsid w:val="000D3875"/>
    <w:rsid w:val="000D4121"/>
    <w:rsid w:val="000D5269"/>
    <w:rsid w:val="000D5404"/>
    <w:rsid w:val="000D59EA"/>
    <w:rsid w:val="000E0240"/>
    <w:rsid w:val="000E060F"/>
    <w:rsid w:val="000E0EFA"/>
    <w:rsid w:val="000E4021"/>
    <w:rsid w:val="000E48D3"/>
    <w:rsid w:val="000E5F7C"/>
    <w:rsid w:val="000E5F83"/>
    <w:rsid w:val="000E68FA"/>
    <w:rsid w:val="000E6B9A"/>
    <w:rsid w:val="000E6C68"/>
    <w:rsid w:val="000E730E"/>
    <w:rsid w:val="000F03AA"/>
    <w:rsid w:val="000F13AF"/>
    <w:rsid w:val="000F154B"/>
    <w:rsid w:val="000F15C0"/>
    <w:rsid w:val="000F1B73"/>
    <w:rsid w:val="000F1D9C"/>
    <w:rsid w:val="000F29AF"/>
    <w:rsid w:val="000F2E6B"/>
    <w:rsid w:val="000F32BF"/>
    <w:rsid w:val="000F3B7D"/>
    <w:rsid w:val="000F3BE9"/>
    <w:rsid w:val="000F4FA5"/>
    <w:rsid w:val="000F5A31"/>
    <w:rsid w:val="000F6EDA"/>
    <w:rsid w:val="000F71A3"/>
    <w:rsid w:val="00100ADA"/>
    <w:rsid w:val="00100EFD"/>
    <w:rsid w:val="0010152A"/>
    <w:rsid w:val="001023CF"/>
    <w:rsid w:val="00106222"/>
    <w:rsid w:val="00106B55"/>
    <w:rsid w:val="00106F86"/>
    <w:rsid w:val="00107C20"/>
    <w:rsid w:val="00107C2C"/>
    <w:rsid w:val="00110486"/>
    <w:rsid w:val="00110E11"/>
    <w:rsid w:val="00111536"/>
    <w:rsid w:val="00111957"/>
    <w:rsid w:val="00111BA8"/>
    <w:rsid w:val="00112202"/>
    <w:rsid w:val="00112C2B"/>
    <w:rsid w:val="00113AFF"/>
    <w:rsid w:val="00113BBB"/>
    <w:rsid w:val="00113C7D"/>
    <w:rsid w:val="00115879"/>
    <w:rsid w:val="00115F36"/>
    <w:rsid w:val="00116668"/>
    <w:rsid w:val="001166E3"/>
    <w:rsid w:val="00116AC8"/>
    <w:rsid w:val="0011744B"/>
    <w:rsid w:val="00117DA8"/>
    <w:rsid w:val="00117FF5"/>
    <w:rsid w:val="001225DF"/>
    <w:rsid w:val="00122C04"/>
    <w:rsid w:val="00123391"/>
    <w:rsid w:val="00123DB9"/>
    <w:rsid w:val="001256B3"/>
    <w:rsid w:val="00125DA1"/>
    <w:rsid w:val="00126068"/>
    <w:rsid w:val="00126A26"/>
    <w:rsid w:val="0012705F"/>
    <w:rsid w:val="001272B8"/>
    <w:rsid w:val="00127DFC"/>
    <w:rsid w:val="001301A3"/>
    <w:rsid w:val="00130983"/>
    <w:rsid w:val="00131E35"/>
    <w:rsid w:val="00131F2F"/>
    <w:rsid w:val="00131FFE"/>
    <w:rsid w:val="0013227D"/>
    <w:rsid w:val="00133832"/>
    <w:rsid w:val="00133858"/>
    <w:rsid w:val="00133914"/>
    <w:rsid w:val="00133B6E"/>
    <w:rsid w:val="001348C0"/>
    <w:rsid w:val="00134BC2"/>
    <w:rsid w:val="00134D64"/>
    <w:rsid w:val="0013619F"/>
    <w:rsid w:val="00136685"/>
    <w:rsid w:val="001372E2"/>
    <w:rsid w:val="00137E9F"/>
    <w:rsid w:val="001401E4"/>
    <w:rsid w:val="0014028B"/>
    <w:rsid w:val="0014029F"/>
    <w:rsid w:val="001405EE"/>
    <w:rsid w:val="001407D7"/>
    <w:rsid w:val="00140B0F"/>
    <w:rsid w:val="00141EC8"/>
    <w:rsid w:val="00143157"/>
    <w:rsid w:val="001437A6"/>
    <w:rsid w:val="00143E3A"/>
    <w:rsid w:val="0014495C"/>
    <w:rsid w:val="00144C4D"/>
    <w:rsid w:val="00145771"/>
    <w:rsid w:val="00145AD3"/>
    <w:rsid w:val="00146499"/>
    <w:rsid w:val="001464F2"/>
    <w:rsid w:val="001466B3"/>
    <w:rsid w:val="00147313"/>
    <w:rsid w:val="001473C3"/>
    <w:rsid w:val="00150067"/>
    <w:rsid w:val="0015051C"/>
    <w:rsid w:val="001531E3"/>
    <w:rsid w:val="001549C9"/>
    <w:rsid w:val="00155D41"/>
    <w:rsid w:val="0015605F"/>
    <w:rsid w:val="001561C8"/>
    <w:rsid w:val="00156FB7"/>
    <w:rsid w:val="001572C5"/>
    <w:rsid w:val="001578FB"/>
    <w:rsid w:val="00157D14"/>
    <w:rsid w:val="00157E5E"/>
    <w:rsid w:val="00160369"/>
    <w:rsid w:val="001604F4"/>
    <w:rsid w:val="00160F3B"/>
    <w:rsid w:val="001613A2"/>
    <w:rsid w:val="0016168A"/>
    <w:rsid w:val="00162A4B"/>
    <w:rsid w:val="00163113"/>
    <w:rsid w:val="00163473"/>
    <w:rsid w:val="00163F4F"/>
    <w:rsid w:val="00164152"/>
    <w:rsid w:val="00164939"/>
    <w:rsid w:val="001654E1"/>
    <w:rsid w:val="00165AEF"/>
    <w:rsid w:val="001671A7"/>
    <w:rsid w:val="001674B8"/>
    <w:rsid w:val="00167819"/>
    <w:rsid w:val="00167E8E"/>
    <w:rsid w:val="00167EAA"/>
    <w:rsid w:val="001707E7"/>
    <w:rsid w:val="00170BC4"/>
    <w:rsid w:val="00171347"/>
    <w:rsid w:val="001713C5"/>
    <w:rsid w:val="00172024"/>
    <w:rsid w:val="001720CC"/>
    <w:rsid w:val="00172102"/>
    <w:rsid w:val="001726E3"/>
    <w:rsid w:val="00172A2F"/>
    <w:rsid w:val="00172FF3"/>
    <w:rsid w:val="001734C2"/>
    <w:rsid w:val="00173706"/>
    <w:rsid w:val="00173D9F"/>
    <w:rsid w:val="00174570"/>
    <w:rsid w:val="00174B8B"/>
    <w:rsid w:val="00174DA8"/>
    <w:rsid w:val="00176818"/>
    <w:rsid w:val="00177A72"/>
    <w:rsid w:val="00177C2E"/>
    <w:rsid w:val="001802BD"/>
    <w:rsid w:val="001802F0"/>
    <w:rsid w:val="001802F6"/>
    <w:rsid w:val="00181CAD"/>
    <w:rsid w:val="001820D1"/>
    <w:rsid w:val="00182702"/>
    <w:rsid w:val="00182982"/>
    <w:rsid w:val="00182B54"/>
    <w:rsid w:val="00182C88"/>
    <w:rsid w:val="00184B87"/>
    <w:rsid w:val="00185209"/>
    <w:rsid w:val="0018652C"/>
    <w:rsid w:val="00187B7F"/>
    <w:rsid w:val="00187BB2"/>
    <w:rsid w:val="00187EF2"/>
    <w:rsid w:val="001906F9"/>
    <w:rsid w:val="00190863"/>
    <w:rsid w:val="00190939"/>
    <w:rsid w:val="00190D85"/>
    <w:rsid w:val="00190E87"/>
    <w:rsid w:val="00191383"/>
    <w:rsid w:val="00191568"/>
    <w:rsid w:val="00191C06"/>
    <w:rsid w:val="00191C61"/>
    <w:rsid w:val="00192071"/>
    <w:rsid w:val="001921A9"/>
    <w:rsid w:val="00192515"/>
    <w:rsid w:val="001930AD"/>
    <w:rsid w:val="00193A5E"/>
    <w:rsid w:val="00193D59"/>
    <w:rsid w:val="00193F8C"/>
    <w:rsid w:val="00194348"/>
    <w:rsid w:val="00194AEB"/>
    <w:rsid w:val="00195712"/>
    <w:rsid w:val="00196610"/>
    <w:rsid w:val="00196ADD"/>
    <w:rsid w:val="00196D57"/>
    <w:rsid w:val="00197DC6"/>
    <w:rsid w:val="001A02F5"/>
    <w:rsid w:val="001A09DD"/>
    <w:rsid w:val="001A19EF"/>
    <w:rsid w:val="001A2044"/>
    <w:rsid w:val="001A278C"/>
    <w:rsid w:val="001A3E5A"/>
    <w:rsid w:val="001A3FC9"/>
    <w:rsid w:val="001A4C36"/>
    <w:rsid w:val="001A6A6C"/>
    <w:rsid w:val="001A7283"/>
    <w:rsid w:val="001A78F6"/>
    <w:rsid w:val="001A7A49"/>
    <w:rsid w:val="001A7AE6"/>
    <w:rsid w:val="001B00BB"/>
    <w:rsid w:val="001B0FE4"/>
    <w:rsid w:val="001B10E0"/>
    <w:rsid w:val="001B2673"/>
    <w:rsid w:val="001B288D"/>
    <w:rsid w:val="001B38B3"/>
    <w:rsid w:val="001B3983"/>
    <w:rsid w:val="001B3D2B"/>
    <w:rsid w:val="001B435D"/>
    <w:rsid w:val="001B4810"/>
    <w:rsid w:val="001B567A"/>
    <w:rsid w:val="001B6797"/>
    <w:rsid w:val="001B690C"/>
    <w:rsid w:val="001B6AAC"/>
    <w:rsid w:val="001B709A"/>
    <w:rsid w:val="001B7560"/>
    <w:rsid w:val="001C0176"/>
    <w:rsid w:val="001C0BC5"/>
    <w:rsid w:val="001C0FF4"/>
    <w:rsid w:val="001C1A08"/>
    <w:rsid w:val="001C2B07"/>
    <w:rsid w:val="001C2C4A"/>
    <w:rsid w:val="001C3440"/>
    <w:rsid w:val="001C4758"/>
    <w:rsid w:val="001C512F"/>
    <w:rsid w:val="001C53A2"/>
    <w:rsid w:val="001C5A39"/>
    <w:rsid w:val="001D028F"/>
    <w:rsid w:val="001D0469"/>
    <w:rsid w:val="001D107F"/>
    <w:rsid w:val="001D2163"/>
    <w:rsid w:val="001D2968"/>
    <w:rsid w:val="001D2AE0"/>
    <w:rsid w:val="001D3984"/>
    <w:rsid w:val="001D4527"/>
    <w:rsid w:val="001D456A"/>
    <w:rsid w:val="001D4B14"/>
    <w:rsid w:val="001D60CB"/>
    <w:rsid w:val="001D6E09"/>
    <w:rsid w:val="001D7BE8"/>
    <w:rsid w:val="001D7EF6"/>
    <w:rsid w:val="001E03B6"/>
    <w:rsid w:val="001E3CD0"/>
    <w:rsid w:val="001E5087"/>
    <w:rsid w:val="001E577B"/>
    <w:rsid w:val="001E63E2"/>
    <w:rsid w:val="001E6899"/>
    <w:rsid w:val="001E68D9"/>
    <w:rsid w:val="001E70BA"/>
    <w:rsid w:val="001F0623"/>
    <w:rsid w:val="001F1801"/>
    <w:rsid w:val="001F436A"/>
    <w:rsid w:val="001F4989"/>
    <w:rsid w:val="001F4B67"/>
    <w:rsid w:val="001F6D01"/>
    <w:rsid w:val="001F72E5"/>
    <w:rsid w:val="001F7F7D"/>
    <w:rsid w:val="00200162"/>
    <w:rsid w:val="00200566"/>
    <w:rsid w:val="00200647"/>
    <w:rsid w:val="00200863"/>
    <w:rsid w:val="0020206F"/>
    <w:rsid w:val="00202562"/>
    <w:rsid w:val="00203468"/>
    <w:rsid w:val="00203BD3"/>
    <w:rsid w:val="0020436B"/>
    <w:rsid w:val="002044B4"/>
    <w:rsid w:val="002046CF"/>
    <w:rsid w:val="002047F0"/>
    <w:rsid w:val="00204F16"/>
    <w:rsid w:val="00204F4C"/>
    <w:rsid w:val="002053AA"/>
    <w:rsid w:val="0020592F"/>
    <w:rsid w:val="002069AC"/>
    <w:rsid w:val="00206B02"/>
    <w:rsid w:val="00207A9C"/>
    <w:rsid w:val="0021026E"/>
    <w:rsid w:val="00210FE3"/>
    <w:rsid w:val="00210FF3"/>
    <w:rsid w:val="002113EE"/>
    <w:rsid w:val="00212091"/>
    <w:rsid w:val="00212AB1"/>
    <w:rsid w:val="00212B49"/>
    <w:rsid w:val="00212D9D"/>
    <w:rsid w:val="00213255"/>
    <w:rsid w:val="002135F6"/>
    <w:rsid w:val="00213DB8"/>
    <w:rsid w:val="00214313"/>
    <w:rsid w:val="00214B5F"/>
    <w:rsid w:val="002154B4"/>
    <w:rsid w:val="00215B66"/>
    <w:rsid w:val="00215D2B"/>
    <w:rsid w:val="00215F27"/>
    <w:rsid w:val="0021635C"/>
    <w:rsid w:val="00216884"/>
    <w:rsid w:val="00216BDD"/>
    <w:rsid w:val="002170EC"/>
    <w:rsid w:val="00220E39"/>
    <w:rsid w:val="0022110A"/>
    <w:rsid w:val="002217EF"/>
    <w:rsid w:val="00221F42"/>
    <w:rsid w:val="00222E70"/>
    <w:rsid w:val="00222FA9"/>
    <w:rsid w:val="00223308"/>
    <w:rsid w:val="00223BAA"/>
    <w:rsid w:val="00223FE7"/>
    <w:rsid w:val="002242CF"/>
    <w:rsid w:val="00225159"/>
    <w:rsid w:val="002252EE"/>
    <w:rsid w:val="00225375"/>
    <w:rsid w:val="002258B7"/>
    <w:rsid w:val="00225FAC"/>
    <w:rsid w:val="00226805"/>
    <w:rsid w:val="00226CDF"/>
    <w:rsid w:val="00227760"/>
    <w:rsid w:val="002279CF"/>
    <w:rsid w:val="00230BBD"/>
    <w:rsid w:val="00231C7D"/>
    <w:rsid w:val="002324FC"/>
    <w:rsid w:val="00233201"/>
    <w:rsid w:val="002332B3"/>
    <w:rsid w:val="0023402F"/>
    <w:rsid w:val="00234783"/>
    <w:rsid w:val="0023628B"/>
    <w:rsid w:val="00236B20"/>
    <w:rsid w:val="00236E3C"/>
    <w:rsid w:val="00237442"/>
    <w:rsid w:val="00237DB6"/>
    <w:rsid w:val="002417D6"/>
    <w:rsid w:val="002417EA"/>
    <w:rsid w:val="00241E49"/>
    <w:rsid w:val="00242FB1"/>
    <w:rsid w:val="00244F6C"/>
    <w:rsid w:val="00244FC0"/>
    <w:rsid w:val="002453D1"/>
    <w:rsid w:val="0024563C"/>
    <w:rsid w:val="00246964"/>
    <w:rsid w:val="00246B95"/>
    <w:rsid w:val="00246D57"/>
    <w:rsid w:val="002475DB"/>
    <w:rsid w:val="00247ED6"/>
    <w:rsid w:val="00250A44"/>
    <w:rsid w:val="00250D07"/>
    <w:rsid w:val="002514AD"/>
    <w:rsid w:val="002518CB"/>
    <w:rsid w:val="00251C94"/>
    <w:rsid w:val="002524C4"/>
    <w:rsid w:val="00252A42"/>
    <w:rsid w:val="0025305A"/>
    <w:rsid w:val="002532D4"/>
    <w:rsid w:val="00253BC6"/>
    <w:rsid w:val="002542BF"/>
    <w:rsid w:val="00254BD0"/>
    <w:rsid w:val="002561C0"/>
    <w:rsid w:val="0025708F"/>
    <w:rsid w:val="00257226"/>
    <w:rsid w:val="00257B2A"/>
    <w:rsid w:val="00257FDA"/>
    <w:rsid w:val="002601F6"/>
    <w:rsid w:val="00260316"/>
    <w:rsid w:val="002604E8"/>
    <w:rsid w:val="00260841"/>
    <w:rsid w:val="00260AAB"/>
    <w:rsid w:val="00262968"/>
    <w:rsid w:val="00262AE8"/>
    <w:rsid w:val="002640C7"/>
    <w:rsid w:val="00265473"/>
    <w:rsid w:val="002658CE"/>
    <w:rsid w:val="002660D8"/>
    <w:rsid w:val="00267036"/>
    <w:rsid w:val="002671CC"/>
    <w:rsid w:val="00267985"/>
    <w:rsid w:val="002701F9"/>
    <w:rsid w:val="00270318"/>
    <w:rsid w:val="00270584"/>
    <w:rsid w:val="0027096A"/>
    <w:rsid w:val="00270A0F"/>
    <w:rsid w:val="00270BDE"/>
    <w:rsid w:val="00272453"/>
    <w:rsid w:val="00272581"/>
    <w:rsid w:val="00272B43"/>
    <w:rsid w:val="00272DEF"/>
    <w:rsid w:val="002732C9"/>
    <w:rsid w:val="00273471"/>
    <w:rsid w:val="00273CC1"/>
    <w:rsid w:val="00274D99"/>
    <w:rsid w:val="00275A6F"/>
    <w:rsid w:val="002763FD"/>
    <w:rsid w:val="00276B07"/>
    <w:rsid w:val="00276EA3"/>
    <w:rsid w:val="00277008"/>
    <w:rsid w:val="00277887"/>
    <w:rsid w:val="00277E78"/>
    <w:rsid w:val="00280403"/>
    <w:rsid w:val="00280467"/>
    <w:rsid w:val="002806D6"/>
    <w:rsid w:val="00280D93"/>
    <w:rsid w:val="00281123"/>
    <w:rsid w:val="00281372"/>
    <w:rsid w:val="00281868"/>
    <w:rsid w:val="00281D72"/>
    <w:rsid w:val="00282B68"/>
    <w:rsid w:val="00283665"/>
    <w:rsid w:val="002839F3"/>
    <w:rsid w:val="00285CD8"/>
    <w:rsid w:val="00285D0B"/>
    <w:rsid w:val="002864B0"/>
    <w:rsid w:val="002864C4"/>
    <w:rsid w:val="002865EC"/>
    <w:rsid w:val="00287ABA"/>
    <w:rsid w:val="00287E1C"/>
    <w:rsid w:val="00287E24"/>
    <w:rsid w:val="00287F6C"/>
    <w:rsid w:val="002917FB"/>
    <w:rsid w:val="00291A6B"/>
    <w:rsid w:val="00291F4B"/>
    <w:rsid w:val="0029299B"/>
    <w:rsid w:val="002930AC"/>
    <w:rsid w:val="002933AD"/>
    <w:rsid w:val="00293946"/>
    <w:rsid w:val="0029439D"/>
    <w:rsid w:val="002951EF"/>
    <w:rsid w:val="00295F18"/>
    <w:rsid w:val="0029679D"/>
    <w:rsid w:val="002968BA"/>
    <w:rsid w:val="00296AE9"/>
    <w:rsid w:val="00297876"/>
    <w:rsid w:val="00297B3D"/>
    <w:rsid w:val="002A14D7"/>
    <w:rsid w:val="002A158E"/>
    <w:rsid w:val="002A1668"/>
    <w:rsid w:val="002A1B34"/>
    <w:rsid w:val="002A260C"/>
    <w:rsid w:val="002A3392"/>
    <w:rsid w:val="002A4230"/>
    <w:rsid w:val="002A5046"/>
    <w:rsid w:val="002A5601"/>
    <w:rsid w:val="002A62A7"/>
    <w:rsid w:val="002A6A79"/>
    <w:rsid w:val="002A6B13"/>
    <w:rsid w:val="002A6D6B"/>
    <w:rsid w:val="002A7101"/>
    <w:rsid w:val="002A7A56"/>
    <w:rsid w:val="002B0249"/>
    <w:rsid w:val="002B06CD"/>
    <w:rsid w:val="002B086C"/>
    <w:rsid w:val="002B105A"/>
    <w:rsid w:val="002B2AC8"/>
    <w:rsid w:val="002B5267"/>
    <w:rsid w:val="002B585D"/>
    <w:rsid w:val="002B5D4A"/>
    <w:rsid w:val="002B5F24"/>
    <w:rsid w:val="002B733F"/>
    <w:rsid w:val="002B7E17"/>
    <w:rsid w:val="002B7E7C"/>
    <w:rsid w:val="002C0921"/>
    <w:rsid w:val="002C0F1B"/>
    <w:rsid w:val="002C10C7"/>
    <w:rsid w:val="002C1827"/>
    <w:rsid w:val="002C1C75"/>
    <w:rsid w:val="002C27D0"/>
    <w:rsid w:val="002C3277"/>
    <w:rsid w:val="002C485E"/>
    <w:rsid w:val="002C5134"/>
    <w:rsid w:val="002C519B"/>
    <w:rsid w:val="002C6158"/>
    <w:rsid w:val="002C678E"/>
    <w:rsid w:val="002C7C2F"/>
    <w:rsid w:val="002D00BB"/>
    <w:rsid w:val="002D03CF"/>
    <w:rsid w:val="002D07B7"/>
    <w:rsid w:val="002D0E74"/>
    <w:rsid w:val="002D1246"/>
    <w:rsid w:val="002D14EE"/>
    <w:rsid w:val="002D193C"/>
    <w:rsid w:val="002D1F88"/>
    <w:rsid w:val="002D2214"/>
    <w:rsid w:val="002D24BB"/>
    <w:rsid w:val="002D29ED"/>
    <w:rsid w:val="002D2D43"/>
    <w:rsid w:val="002D4091"/>
    <w:rsid w:val="002D471F"/>
    <w:rsid w:val="002D4BDE"/>
    <w:rsid w:val="002D4C1C"/>
    <w:rsid w:val="002D4DD9"/>
    <w:rsid w:val="002D50F3"/>
    <w:rsid w:val="002D525C"/>
    <w:rsid w:val="002D5880"/>
    <w:rsid w:val="002D69E0"/>
    <w:rsid w:val="002D6CCF"/>
    <w:rsid w:val="002D7109"/>
    <w:rsid w:val="002D761F"/>
    <w:rsid w:val="002D7E14"/>
    <w:rsid w:val="002D7E91"/>
    <w:rsid w:val="002E01E3"/>
    <w:rsid w:val="002E031B"/>
    <w:rsid w:val="002E0697"/>
    <w:rsid w:val="002E0A80"/>
    <w:rsid w:val="002E2379"/>
    <w:rsid w:val="002E282C"/>
    <w:rsid w:val="002E2D3F"/>
    <w:rsid w:val="002E3BE5"/>
    <w:rsid w:val="002E3FA2"/>
    <w:rsid w:val="002E4CCB"/>
    <w:rsid w:val="002E568F"/>
    <w:rsid w:val="002E5C17"/>
    <w:rsid w:val="002E5C55"/>
    <w:rsid w:val="002E66E4"/>
    <w:rsid w:val="002E69B3"/>
    <w:rsid w:val="002E6D83"/>
    <w:rsid w:val="002E6F72"/>
    <w:rsid w:val="002E734A"/>
    <w:rsid w:val="002E74E6"/>
    <w:rsid w:val="002E7918"/>
    <w:rsid w:val="002F0759"/>
    <w:rsid w:val="002F0AD4"/>
    <w:rsid w:val="002F0FC0"/>
    <w:rsid w:val="002F10A9"/>
    <w:rsid w:val="002F1807"/>
    <w:rsid w:val="002F2734"/>
    <w:rsid w:val="002F309A"/>
    <w:rsid w:val="002F33E2"/>
    <w:rsid w:val="002F3A51"/>
    <w:rsid w:val="002F3E9D"/>
    <w:rsid w:val="002F416A"/>
    <w:rsid w:val="002F4B88"/>
    <w:rsid w:val="002F50A0"/>
    <w:rsid w:val="002F52B7"/>
    <w:rsid w:val="002F598E"/>
    <w:rsid w:val="002F5DE4"/>
    <w:rsid w:val="00300394"/>
    <w:rsid w:val="003006BC"/>
    <w:rsid w:val="00301870"/>
    <w:rsid w:val="00302DFE"/>
    <w:rsid w:val="00303712"/>
    <w:rsid w:val="00303D43"/>
    <w:rsid w:val="003044ED"/>
    <w:rsid w:val="003058B8"/>
    <w:rsid w:val="00306CA2"/>
    <w:rsid w:val="003105B1"/>
    <w:rsid w:val="00311DF2"/>
    <w:rsid w:val="003120CC"/>
    <w:rsid w:val="0031231B"/>
    <w:rsid w:val="00312A75"/>
    <w:rsid w:val="00312FDB"/>
    <w:rsid w:val="0031325A"/>
    <w:rsid w:val="0031349A"/>
    <w:rsid w:val="00313714"/>
    <w:rsid w:val="00313A71"/>
    <w:rsid w:val="00314292"/>
    <w:rsid w:val="00314379"/>
    <w:rsid w:val="00315747"/>
    <w:rsid w:val="003161A2"/>
    <w:rsid w:val="003162AE"/>
    <w:rsid w:val="0031648B"/>
    <w:rsid w:val="00317332"/>
    <w:rsid w:val="003201E9"/>
    <w:rsid w:val="0032090F"/>
    <w:rsid w:val="00320966"/>
    <w:rsid w:val="00320C02"/>
    <w:rsid w:val="00323D5F"/>
    <w:rsid w:val="00324E88"/>
    <w:rsid w:val="003263DF"/>
    <w:rsid w:val="003265A9"/>
    <w:rsid w:val="00326A27"/>
    <w:rsid w:val="0032770E"/>
    <w:rsid w:val="003277EF"/>
    <w:rsid w:val="003302B8"/>
    <w:rsid w:val="00330A39"/>
    <w:rsid w:val="00331C97"/>
    <w:rsid w:val="00331DCF"/>
    <w:rsid w:val="0033287B"/>
    <w:rsid w:val="003330FD"/>
    <w:rsid w:val="00334C5D"/>
    <w:rsid w:val="003359CC"/>
    <w:rsid w:val="00335B7E"/>
    <w:rsid w:val="0033667C"/>
    <w:rsid w:val="00336822"/>
    <w:rsid w:val="0033720B"/>
    <w:rsid w:val="003372BD"/>
    <w:rsid w:val="003374C8"/>
    <w:rsid w:val="00337B49"/>
    <w:rsid w:val="00340F9A"/>
    <w:rsid w:val="00342156"/>
    <w:rsid w:val="00342C2B"/>
    <w:rsid w:val="00343A9C"/>
    <w:rsid w:val="00343AB0"/>
    <w:rsid w:val="00344440"/>
    <w:rsid w:val="0034475B"/>
    <w:rsid w:val="003447FF"/>
    <w:rsid w:val="0034522C"/>
    <w:rsid w:val="00345478"/>
    <w:rsid w:val="003457BE"/>
    <w:rsid w:val="00345C75"/>
    <w:rsid w:val="0034637B"/>
    <w:rsid w:val="0034774A"/>
    <w:rsid w:val="00350A7B"/>
    <w:rsid w:val="00352441"/>
    <w:rsid w:val="003528EA"/>
    <w:rsid w:val="00353850"/>
    <w:rsid w:val="00353A52"/>
    <w:rsid w:val="0035430A"/>
    <w:rsid w:val="00354636"/>
    <w:rsid w:val="00354CAB"/>
    <w:rsid w:val="00354D4B"/>
    <w:rsid w:val="00354E0E"/>
    <w:rsid w:val="003558B7"/>
    <w:rsid w:val="00356815"/>
    <w:rsid w:val="003568F9"/>
    <w:rsid w:val="00356C86"/>
    <w:rsid w:val="003578A3"/>
    <w:rsid w:val="00357DD1"/>
    <w:rsid w:val="00360983"/>
    <w:rsid w:val="0036113F"/>
    <w:rsid w:val="003612A5"/>
    <w:rsid w:val="003633D5"/>
    <w:rsid w:val="00364893"/>
    <w:rsid w:val="00365A51"/>
    <w:rsid w:val="0036647F"/>
    <w:rsid w:val="0036660A"/>
    <w:rsid w:val="00366647"/>
    <w:rsid w:val="003668A0"/>
    <w:rsid w:val="00367968"/>
    <w:rsid w:val="00367F0B"/>
    <w:rsid w:val="003705F1"/>
    <w:rsid w:val="00370C48"/>
    <w:rsid w:val="00370DF9"/>
    <w:rsid w:val="00370EF5"/>
    <w:rsid w:val="00370F20"/>
    <w:rsid w:val="0037131C"/>
    <w:rsid w:val="00371477"/>
    <w:rsid w:val="00372549"/>
    <w:rsid w:val="00373A35"/>
    <w:rsid w:val="00374348"/>
    <w:rsid w:val="00374370"/>
    <w:rsid w:val="00374A53"/>
    <w:rsid w:val="00375141"/>
    <w:rsid w:val="003755D9"/>
    <w:rsid w:val="003757A8"/>
    <w:rsid w:val="003771F1"/>
    <w:rsid w:val="003773BD"/>
    <w:rsid w:val="00377B87"/>
    <w:rsid w:val="00377DCC"/>
    <w:rsid w:val="00380070"/>
    <w:rsid w:val="0038054C"/>
    <w:rsid w:val="003808EA"/>
    <w:rsid w:val="00381052"/>
    <w:rsid w:val="00381294"/>
    <w:rsid w:val="0038241D"/>
    <w:rsid w:val="00384076"/>
    <w:rsid w:val="0038432E"/>
    <w:rsid w:val="00384A5F"/>
    <w:rsid w:val="00385088"/>
    <w:rsid w:val="00385453"/>
    <w:rsid w:val="0038616C"/>
    <w:rsid w:val="0038632F"/>
    <w:rsid w:val="00386A10"/>
    <w:rsid w:val="003870A1"/>
    <w:rsid w:val="00387168"/>
    <w:rsid w:val="00387B3E"/>
    <w:rsid w:val="00387F1D"/>
    <w:rsid w:val="00390493"/>
    <w:rsid w:val="00393636"/>
    <w:rsid w:val="00393913"/>
    <w:rsid w:val="00393C87"/>
    <w:rsid w:val="00393E31"/>
    <w:rsid w:val="00394BB0"/>
    <w:rsid w:val="003978F6"/>
    <w:rsid w:val="003A053E"/>
    <w:rsid w:val="003A0938"/>
    <w:rsid w:val="003A0F22"/>
    <w:rsid w:val="003A0F49"/>
    <w:rsid w:val="003A1313"/>
    <w:rsid w:val="003A233C"/>
    <w:rsid w:val="003A2DC5"/>
    <w:rsid w:val="003A440D"/>
    <w:rsid w:val="003A4C96"/>
    <w:rsid w:val="003A6F64"/>
    <w:rsid w:val="003A7730"/>
    <w:rsid w:val="003A7EBC"/>
    <w:rsid w:val="003B010F"/>
    <w:rsid w:val="003B0A2A"/>
    <w:rsid w:val="003B1712"/>
    <w:rsid w:val="003B1C5C"/>
    <w:rsid w:val="003B2EC5"/>
    <w:rsid w:val="003B3821"/>
    <w:rsid w:val="003B38F0"/>
    <w:rsid w:val="003B3CCA"/>
    <w:rsid w:val="003B5085"/>
    <w:rsid w:val="003B5A2A"/>
    <w:rsid w:val="003B5C88"/>
    <w:rsid w:val="003B795D"/>
    <w:rsid w:val="003B7CAD"/>
    <w:rsid w:val="003B7E56"/>
    <w:rsid w:val="003C05FB"/>
    <w:rsid w:val="003C10C1"/>
    <w:rsid w:val="003C14C5"/>
    <w:rsid w:val="003C1B32"/>
    <w:rsid w:val="003C2008"/>
    <w:rsid w:val="003C2A92"/>
    <w:rsid w:val="003C30AB"/>
    <w:rsid w:val="003C34B4"/>
    <w:rsid w:val="003C3794"/>
    <w:rsid w:val="003C3916"/>
    <w:rsid w:val="003C3E3A"/>
    <w:rsid w:val="003C4AB2"/>
    <w:rsid w:val="003C6146"/>
    <w:rsid w:val="003C672D"/>
    <w:rsid w:val="003C67EA"/>
    <w:rsid w:val="003C6A29"/>
    <w:rsid w:val="003C6B6B"/>
    <w:rsid w:val="003C6D45"/>
    <w:rsid w:val="003D0310"/>
    <w:rsid w:val="003D1344"/>
    <w:rsid w:val="003D22C8"/>
    <w:rsid w:val="003D2344"/>
    <w:rsid w:val="003D3316"/>
    <w:rsid w:val="003D3A77"/>
    <w:rsid w:val="003D4037"/>
    <w:rsid w:val="003D416A"/>
    <w:rsid w:val="003D4457"/>
    <w:rsid w:val="003D4F92"/>
    <w:rsid w:val="003D4FC3"/>
    <w:rsid w:val="003D5EB4"/>
    <w:rsid w:val="003D6265"/>
    <w:rsid w:val="003D6521"/>
    <w:rsid w:val="003D6F03"/>
    <w:rsid w:val="003D7582"/>
    <w:rsid w:val="003D76F0"/>
    <w:rsid w:val="003D7956"/>
    <w:rsid w:val="003D7E83"/>
    <w:rsid w:val="003E023E"/>
    <w:rsid w:val="003E0462"/>
    <w:rsid w:val="003E0E64"/>
    <w:rsid w:val="003E14EE"/>
    <w:rsid w:val="003E1C55"/>
    <w:rsid w:val="003E2E18"/>
    <w:rsid w:val="003E47BF"/>
    <w:rsid w:val="003E52BE"/>
    <w:rsid w:val="003E5DA8"/>
    <w:rsid w:val="003E639D"/>
    <w:rsid w:val="003E686D"/>
    <w:rsid w:val="003E6C84"/>
    <w:rsid w:val="003E6EA8"/>
    <w:rsid w:val="003F1366"/>
    <w:rsid w:val="003F15D2"/>
    <w:rsid w:val="003F2353"/>
    <w:rsid w:val="003F2950"/>
    <w:rsid w:val="003F2ED1"/>
    <w:rsid w:val="003F3180"/>
    <w:rsid w:val="003F3EC6"/>
    <w:rsid w:val="003F4107"/>
    <w:rsid w:val="003F4ECB"/>
    <w:rsid w:val="003F6972"/>
    <w:rsid w:val="003F6A21"/>
    <w:rsid w:val="003F6D28"/>
    <w:rsid w:val="003F7339"/>
    <w:rsid w:val="003F7ACF"/>
    <w:rsid w:val="0040089D"/>
    <w:rsid w:val="00400E57"/>
    <w:rsid w:val="0040134F"/>
    <w:rsid w:val="00401958"/>
    <w:rsid w:val="0040259E"/>
    <w:rsid w:val="004027AE"/>
    <w:rsid w:val="00403E39"/>
    <w:rsid w:val="004045FC"/>
    <w:rsid w:val="00404D7B"/>
    <w:rsid w:val="004058E4"/>
    <w:rsid w:val="00406235"/>
    <w:rsid w:val="004079B3"/>
    <w:rsid w:val="0041057D"/>
    <w:rsid w:val="004118C6"/>
    <w:rsid w:val="00411A2C"/>
    <w:rsid w:val="00411EED"/>
    <w:rsid w:val="00412196"/>
    <w:rsid w:val="00412803"/>
    <w:rsid w:val="00412F7E"/>
    <w:rsid w:val="00413DD2"/>
    <w:rsid w:val="004141F9"/>
    <w:rsid w:val="00414ACC"/>
    <w:rsid w:val="004155AC"/>
    <w:rsid w:val="00415A4F"/>
    <w:rsid w:val="00415ACA"/>
    <w:rsid w:val="0041601B"/>
    <w:rsid w:val="004161CA"/>
    <w:rsid w:val="00416C02"/>
    <w:rsid w:val="00416DAE"/>
    <w:rsid w:val="00416E1A"/>
    <w:rsid w:val="0041775A"/>
    <w:rsid w:val="00417C81"/>
    <w:rsid w:val="00417D8F"/>
    <w:rsid w:val="00420049"/>
    <w:rsid w:val="004201DD"/>
    <w:rsid w:val="00420258"/>
    <w:rsid w:val="00420A9D"/>
    <w:rsid w:val="00420B30"/>
    <w:rsid w:val="00421F40"/>
    <w:rsid w:val="00421FB5"/>
    <w:rsid w:val="00422F8D"/>
    <w:rsid w:val="0042306F"/>
    <w:rsid w:val="00423F8B"/>
    <w:rsid w:val="00425B40"/>
    <w:rsid w:val="00425B61"/>
    <w:rsid w:val="004260A5"/>
    <w:rsid w:val="0042629A"/>
    <w:rsid w:val="004264BF"/>
    <w:rsid w:val="0042736F"/>
    <w:rsid w:val="00430522"/>
    <w:rsid w:val="00431286"/>
    <w:rsid w:val="00431A8D"/>
    <w:rsid w:val="0043208E"/>
    <w:rsid w:val="004320F0"/>
    <w:rsid w:val="004326F8"/>
    <w:rsid w:val="004328C4"/>
    <w:rsid w:val="004329DA"/>
    <w:rsid w:val="0043338E"/>
    <w:rsid w:val="00433513"/>
    <w:rsid w:val="004339DB"/>
    <w:rsid w:val="004345E3"/>
    <w:rsid w:val="00434D56"/>
    <w:rsid w:val="00434FB3"/>
    <w:rsid w:val="00437674"/>
    <w:rsid w:val="00437BCB"/>
    <w:rsid w:val="00440D5C"/>
    <w:rsid w:val="004410C7"/>
    <w:rsid w:val="0044113E"/>
    <w:rsid w:val="0044123D"/>
    <w:rsid w:val="00441648"/>
    <w:rsid w:val="00441C0F"/>
    <w:rsid w:val="00442820"/>
    <w:rsid w:val="004429D1"/>
    <w:rsid w:val="0044322A"/>
    <w:rsid w:val="004435D1"/>
    <w:rsid w:val="0044433A"/>
    <w:rsid w:val="004445ED"/>
    <w:rsid w:val="00445309"/>
    <w:rsid w:val="004453E4"/>
    <w:rsid w:val="00445ED5"/>
    <w:rsid w:val="00447078"/>
    <w:rsid w:val="004473BD"/>
    <w:rsid w:val="004479F1"/>
    <w:rsid w:val="004500DD"/>
    <w:rsid w:val="00450402"/>
    <w:rsid w:val="00450AE7"/>
    <w:rsid w:val="00451117"/>
    <w:rsid w:val="00451F5B"/>
    <w:rsid w:val="0045241B"/>
    <w:rsid w:val="00453401"/>
    <w:rsid w:val="00454115"/>
    <w:rsid w:val="00457344"/>
    <w:rsid w:val="004573A8"/>
    <w:rsid w:val="00457A3F"/>
    <w:rsid w:val="00457ED4"/>
    <w:rsid w:val="00460337"/>
    <w:rsid w:val="004605FF"/>
    <w:rsid w:val="00461202"/>
    <w:rsid w:val="00461D4E"/>
    <w:rsid w:val="00461D62"/>
    <w:rsid w:val="0046215B"/>
    <w:rsid w:val="0046290C"/>
    <w:rsid w:val="00462929"/>
    <w:rsid w:val="004631AD"/>
    <w:rsid w:val="00463525"/>
    <w:rsid w:val="00463743"/>
    <w:rsid w:val="00463E6D"/>
    <w:rsid w:val="00463FF3"/>
    <w:rsid w:val="004642AB"/>
    <w:rsid w:val="00464A67"/>
    <w:rsid w:val="004650F4"/>
    <w:rsid w:val="004659A3"/>
    <w:rsid w:val="00466022"/>
    <w:rsid w:val="004668FA"/>
    <w:rsid w:val="00466E2C"/>
    <w:rsid w:val="00470BE3"/>
    <w:rsid w:val="00471305"/>
    <w:rsid w:val="0047149D"/>
    <w:rsid w:val="00471F6A"/>
    <w:rsid w:val="004726C3"/>
    <w:rsid w:val="00472C2A"/>
    <w:rsid w:val="00472E39"/>
    <w:rsid w:val="00473451"/>
    <w:rsid w:val="00473B6C"/>
    <w:rsid w:val="004740DF"/>
    <w:rsid w:val="00474B78"/>
    <w:rsid w:val="00474F4D"/>
    <w:rsid w:val="00475759"/>
    <w:rsid w:val="00475B3D"/>
    <w:rsid w:val="00475EB0"/>
    <w:rsid w:val="00475F03"/>
    <w:rsid w:val="00476D11"/>
    <w:rsid w:val="00476E71"/>
    <w:rsid w:val="0047718B"/>
    <w:rsid w:val="004771C7"/>
    <w:rsid w:val="00477741"/>
    <w:rsid w:val="004801CA"/>
    <w:rsid w:val="00481982"/>
    <w:rsid w:val="004819A4"/>
    <w:rsid w:val="00481F38"/>
    <w:rsid w:val="00482085"/>
    <w:rsid w:val="0048246A"/>
    <w:rsid w:val="00482E91"/>
    <w:rsid w:val="00483380"/>
    <w:rsid w:val="00483814"/>
    <w:rsid w:val="0048381D"/>
    <w:rsid w:val="004841D3"/>
    <w:rsid w:val="00484911"/>
    <w:rsid w:val="00485960"/>
    <w:rsid w:val="00486617"/>
    <w:rsid w:val="0048712D"/>
    <w:rsid w:val="00487D73"/>
    <w:rsid w:val="00490110"/>
    <w:rsid w:val="0049017A"/>
    <w:rsid w:val="004901D2"/>
    <w:rsid w:val="00490D38"/>
    <w:rsid w:val="00491991"/>
    <w:rsid w:val="004924D3"/>
    <w:rsid w:val="00493980"/>
    <w:rsid w:val="00494377"/>
    <w:rsid w:val="004950DF"/>
    <w:rsid w:val="0049618B"/>
    <w:rsid w:val="0049642C"/>
    <w:rsid w:val="00496C62"/>
    <w:rsid w:val="00497043"/>
    <w:rsid w:val="004979EE"/>
    <w:rsid w:val="00497A6C"/>
    <w:rsid w:val="00497E07"/>
    <w:rsid w:val="004A1C8F"/>
    <w:rsid w:val="004A1CE1"/>
    <w:rsid w:val="004A242A"/>
    <w:rsid w:val="004A2926"/>
    <w:rsid w:val="004A2C7E"/>
    <w:rsid w:val="004A3187"/>
    <w:rsid w:val="004A3C5A"/>
    <w:rsid w:val="004A3F21"/>
    <w:rsid w:val="004A459D"/>
    <w:rsid w:val="004A4E3E"/>
    <w:rsid w:val="004A5CA8"/>
    <w:rsid w:val="004A613E"/>
    <w:rsid w:val="004A634A"/>
    <w:rsid w:val="004B0E10"/>
    <w:rsid w:val="004B1A61"/>
    <w:rsid w:val="004B1F1F"/>
    <w:rsid w:val="004B2D9F"/>
    <w:rsid w:val="004B2EB1"/>
    <w:rsid w:val="004B3751"/>
    <w:rsid w:val="004B3831"/>
    <w:rsid w:val="004B3BFB"/>
    <w:rsid w:val="004B41F1"/>
    <w:rsid w:val="004B575E"/>
    <w:rsid w:val="004B62C0"/>
    <w:rsid w:val="004B64F3"/>
    <w:rsid w:val="004B6A93"/>
    <w:rsid w:val="004B6CA9"/>
    <w:rsid w:val="004B741C"/>
    <w:rsid w:val="004C033D"/>
    <w:rsid w:val="004C0CD0"/>
    <w:rsid w:val="004C1583"/>
    <w:rsid w:val="004C167A"/>
    <w:rsid w:val="004C208C"/>
    <w:rsid w:val="004C2174"/>
    <w:rsid w:val="004C2425"/>
    <w:rsid w:val="004C276C"/>
    <w:rsid w:val="004C294C"/>
    <w:rsid w:val="004C3162"/>
    <w:rsid w:val="004C31C4"/>
    <w:rsid w:val="004C334B"/>
    <w:rsid w:val="004C35E1"/>
    <w:rsid w:val="004C363B"/>
    <w:rsid w:val="004C3DE0"/>
    <w:rsid w:val="004C706E"/>
    <w:rsid w:val="004C7660"/>
    <w:rsid w:val="004D0006"/>
    <w:rsid w:val="004D024C"/>
    <w:rsid w:val="004D0762"/>
    <w:rsid w:val="004D0F54"/>
    <w:rsid w:val="004D22EA"/>
    <w:rsid w:val="004D242A"/>
    <w:rsid w:val="004D2B71"/>
    <w:rsid w:val="004D3247"/>
    <w:rsid w:val="004D340E"/>
    <w:rsid w:val="004D36CE"/>
    <w:rsid w:val="004D3E33"/>
    <w:rsid w:val="004D4B15"/>
    <w:rsid w:val="004D4E4B"/>
    <w:rsid w:val="004D63F7"/>
    <w:rsid w:val="004D681F"/>
    <w:rsid w:val="004D6BE8"/>
    <w:rsid w:val="004D7186"/>
    <w:rsid w:val="004D7DC0"/>
    <w:rsid w:val="004E0567"/>
    <w:rsid w:val="004E228B"/>
    <w:rsid w:val="004E325F"/>
    <w:rsid w:val="004E3B9E"/>
    <w:rsid w:val="004E5516"/>
    <w:rsid w:val="004E58CB"/>
    <w:rsid w:val="004E6729"/>
    <w:rsid w:val="004E6D50"/>
    <w:rsid w:val="004E75A4"/>
    <w:rsid w:val="004E7B92"/>
    <w:rsid w:val="004F13BA"/>
    <w:rsid w:val="004F306F"/>
    <w:rsid w:val="004F3223"/>
    <w:rsid w:val="004F44BE"/>
    <w:rsid w:val="004F4578"/>
    <w:rsid w:val="004F47C7"/>
    <w:rsid w:val="004F4A69"/>
    <w:rsid w:val="004F55D4"/>
    <w:rsid w:val="004F5AC7"/>
    <w:rsid w:val="004F5B4E"/>
    <w:rsid w:val="004F6E49"/>
    <w:rsid w:val="00501144"/>
    <w:rsid w:val="005013A9"/>
    <w:rsid w:val="0050276B"/>
    <w:rsid w:val="005033DC"/>
    <w:rsid w:val="005034F3"/>
    <w:rsid w:val="005036A6"/>
    <w:rsid w:val="00505984"/>
    <w:rsid w:val="0050628F"/>
    <w:rsid w:val="0050650A"/>
    <w:rsid w:val="00506B27"/>
    <w:rsid w:val="00510BAD"/>
    <w:rsid w:val="0051164D"/>
    <w:rsid w:val="00512089"/>
    <w:rsid w:val="00512579"/>
    <w:rsid w:val="005125CA"/>
    <w:rsid w:val="005139A3"/>
    <w:rsid w:val="00513D55"/>
    <w:rsid w:val="00515CA2"/>
    <w:rsid w:val="00515E64"/>
    <w:rsid w:val="00516176"/>
    <w:rsid w:val="00516201"/>
    <w:rsid w:val="00516D4D"/>
    <w:rsid w:val="005174C2"/>
    <w:rsid w:val="00517838"/>
    <w:rsid w:val="0052022E"/>
    <w:rsid w:val="00520B9D"/>
    <w:rsid w:val="0052120E"/>
    <w:rsid w:val="00521779"/>
    <w:rsid w:val="0052231B"/>
    <w:rsid w:val="00522BD3"/>
    <w:rsid w:val="0052306C"/>
    <w:rsid w:val="00523A93"/>
    <w:rsid w:val="00524293"/>
    <w:rsid w:val="00524EFD"/>
    <w:rsid w:val="00526989"/>
    <w:rsid w:val="0052736B"/>
    <w:rsid w:val="0052746E"/>
    <w:rsid w:val="005276B0"/>
    <w:rsid w:val="005278F4"/>
    <w:rsid w:val="00530F5D"/>
    <w:rsid w:val="00532602"/>
    <w:rsid w:val="0053335D"/>
    <w:rsid w:val="00533E0A"/>
    <w:rsid w:val="0053466D"/>
    <w:rsid w:val="0053642E"/>
    <w:rsid w:val="00536C81"/>
    <w:rsid w:val="00536E97"/>
    <w:rsid w:val="0053702B"/>
    <w:rsid w:val="00537285"/>
    <w:rsid w:val="00537861"/>
    <w:rsid w:val="00540C07"/>
    <w:rsid w:val="00541082"/>
    <w:rsid w:val="005412AF"/>
    <w:rsid w:val="00541D92"/>
    <w:rsid w:val="00543D1D"/>
    <w:rsid w:val="0054516B"/>
    <w:rsid w:val="005452FD"/>
    <w:rsid w:val="00545A0E"/>
    <w:rsid w:val="0054614B"/>
    <w:rsid w:val="00547364"/>
    <w:rsid w:val="00547852"/>
    <w:rsid w:val="00551D5D"/>
    <w:rsid w:val="00551FF1"/>
    <w:rsid w:val="005524E4"/>
    <w:rsid w:val="0055280C"/>
    <w:rsid w:val="005530B4"/>
    <w:rsid w:val="00553A0D"/>
    <w:rsid w:val="00553BDB"/>
    <w:rsid w:val="005543A0"/>
    <w:rsid w:val="005565AA"/>
    <w:rsid w:val="005565EB"/>
    <w:rsid w:val="00556931"/>
    <w:rsid w:val="005569D6"/>
    <w:rsid w:val="0055743C"/>
    <w:rsid w:val="00560106"/>
    <w:rsid w:val="00560A41"/>
    <w:rsid w:val="0056140B"/>
    <w:rsid w:val="00562D46"/>
    <w:rsid w:val="00562ED4"/>
    <w:rsid w:val="005630D0"/>
    <w:rsid w:val="00563946"/>
    <w:rsid w:val="00564FCD"/>
    <w:rsid w:val="00564FF6"/>
    <w:rsid w:val="005656AC"/>
    <w:rsid w:val="00566193"/>
    <w:rsid w:val="00566650"/>
    <w:rsid w:val="005667DB"/>
    <w:rsid w:val="00566D4F"/>
    <w:rsid w:val="005676E7"/>
    <w:rsid w:val="0056787E"/>
    <w:rsid w:val="005678DC"/>
    <w:rsid w:val="005705AB"/>
    <w:rsid w:val="0057066F"/>
    <w:rsid w:val="00570A83"/>
    <w:rsid w:val="00571A27"/>
    <w:rsid w:val="00573A99"/>
    <w:rsid w:val="00573F6B"/>
    <w:rsid w:val="00575326"/>
    <w:rsid w:val="00575E47"/>
    <w:rsid w:val="005761E5"/>
    <w:rsid w:val="005773E1"/>
    <w:rsid w:val="0057742C"/>
    <w:rsid w:val="0058026A"/>
    <w:rsid w:val="00581A12"/>
    <w:rsid w:val="00582C3D"/>
    <w:rsid w:val="005841D7"/>
    <w:rsid w:val="00584E41"/>
    <w:rsid w:val="00584EBE"/>
    <w:rsid w:val="005850FD"/>
    <w:rsid w:val="0058567B"/>
    <w:rsid w:val="0058668C"/>
    <w:rsid w:val="00586976"/>
    <w:rsid w:val="0058697E"/>
    <w:rsid w:val="00587DB3"/>
    <w:rsid w:val="00590170"/>
    <w:rsid w:val="0059042E"/>
    <w:rsid w:val="00590A09"/>
    <w:rsid w:val="00590F51"/>
    <w:rsid w:val="00591F4B"/>
    <w:rsid w:val="005921A0"/>
    <w:rsid w:val="005930CE"/>
    <w:rsid w:val="005934A4"/>
    <w:rsid w:val="005934C3"/>
    <w:rsid w:val="00594DD3"/>
    <w:rsid w:val="005954A9"/>
    <w:rsid w:val="00595D93"/>
    <w:rsid w:val="00596220"/>
    <w:rsid w:val="005963AC"/>
    <w:rsid w:val="00596E6D"/>
    <w:rsid w:val="005972C9"/>
    <w:rsid w:val="005A034F"/>
    <w:rsid w:val="005A0E46"/>
    <w:rsid w:val="005A15E2"/>
    <w:rsid w:val="005A16DD"/>
    <w:rsid w:val="005A1D74"/>
    <w:rsid w:val="005A201D"/>
    <w:rsid w:val="005A22CE"/>
    <w:rsid w:val="005A2396"/>
    <w:rsid w:val="005A25EF"/>
    <w:rsid w:val="005A2691"/>
    <w:rsid w:val="005A2ADD"/>
    <w:rsid w:val="005A3B7D"/>
    <w:rsid w:val="005A3FC5"/>
    <w:rsid w:val="005A54A0"/>
    <w:rsid w:val="005A5582"/>
    <w:rsid w:val="005A6521"/>
    <w:rsid w:val="005A7BD8"/>
    <w:rsid w:val="005A7D73"/>
    <w:rsid w:val="005B00DF"/>
    <w:rsid w:val="005B054E"/>
    <w:rsid w:val="005B0B09"/>
    <w:rsid w:val="005B0C9B"/>
    <w:rsid w:val="005B0EA0"/>
    <w:rsid w:val="005B1549"/>
    <w:rsid w:val="005B19BF"/>
    <w:rsid w:val="005B2073"/>
    <w:rsid w:val="005B20CE"/>
    <w:rsid w:val="005B2698"/>
    <w:rsid w:val="005B4B5A"/>
    <w:rsid w:val="005B646B"/>
    <w:rsid w:val="005B6AB9"/>
    <w:rsid w:val="005B6CB3"/>
    <w:rsid w:val="005C1884"/>
    <w:rsid w:val="005C1A98"/>
    <w:rsid w:val="005C1F04"/>
    <w:rsid w:val="005C1F86"/>
    <w:rsid w:val="005C2276"/>
    <w:rsid w:val="005C2A68"/>
    <w:rsid w:val="005C33AD"/>
    <w:rsid w:val="005C3507"/>
    <w:rsid w:val="005C440A"/>
    <w:rsid w:val="005C4AEC"/>
    <w:rsid w:val="005C4CA3"/>
    <w:rsid w:val="005C4CDD"/>
    <w:rsid w:val="005C677F"/>
    <w:rsid w:val="005C6989"/>
    <w:rsid w:val="005C69FC"/>
    <w:rsid w:val="005C7BAB"/>
    <w:rsid w:val="005D02BB"/>
    <w:rsid w:val="005D07FE"/>
    <w:rsid w:val="005D08E4"/>
    <w:rsid w:val="005D1BAA"/>
    <w:rsid w:val="005D1CC5"/>
    <w:rsid w:val="005D1DDE"/>
    <w:rsid w:val="005D1EF7"/>
    <w:rsid w:val="005D2762"/>
    <w:rsid w:val="005D3772"/>
    <w:rsid w:val="005D622B"/>
    <w:rsid w:val="005D6544"/>
    <w:rsid w:val="005D689D"/>
    <w:rsid w:val="005D7341"/>
    <w:rsid w:val="005E0440"/>
    <w:rsid w:val="005E2223"/>
    <w:rsid w:val="005E256A"/>
    <w:rsid w:val="005E3391"/>
    <w:rsid w:val="005E4645"/>
    <w:rsid w:val="005E4E4C"/>
    <w:rsid w:val="005E5347"/>
    <w:rsid w:val="005E56C3"/>
    <w:rsid w:val="005E622D"/>
    <w:rsid w:val="005E6802"/>
    <w:rsid w:val="005E6874"/>
    <w:rsid w:val="005E7116"/>
    <w:rsid w:val="005F02C9"/>
    <w:rsid w:val="005F04A0"/>
    <w:rsid w:val="005F0B21"/>
    <w:rsid w:val="005F0C83"/>
    <w:rsid w:val="005F20DF"/>
    <w:rsid w:val="005F2510"/>
    <w:rsid w:val="005F36BB"/>
    <w:rsid w:val="005F3815"/>
    <w:rsid w:val="005F41FE"/>
    <w:rsid w:val="005F449D"/>
    <w:rsid w:val="005F52B1"/>
    <w:rsid w:val="005F6324"/>
    <w:rsid w:val="005F6386"/>
    <w:rsid w:val="005F66DB"/>
    <w:rsid w:val="005F7619"/>
    <w:rsid w:val="00602388"/>
    <w:rsid w:val="00602E30"/>
    <w:rsid w:val="006031AC"/>
    <w:rsid w:val="006032DD"/>
    <w:rsid w:val="00603E05"/>
    <w:rsid w:val="00604AC5"/>
    <w:rsid w:val="00606892"/>
    <w:rsid w:val="006101AA"/>
    <w:rsid w:val="00610540"/>
    <w:rsid w:val="0061078E"/>
    <w:rsid w:val="00611268"/>
    <w:rsid w:val="0061171D"/>
    <w:rsid w:val="00612148"/>
    <w:rsid w:val="00612DBF"/>
    <w:rsid w:val="006130DA"/>
    <w:rsid w:val="00613642"/>
    <w:rsid w:val="00613AAE"/>
    <w:rsid w:val="00613C79"/>
    <w:rsid w:val="00613CD1"/>
    <w:rsid w:val="00613D0B"/>
    <w:rsid w:val="00614114"/>
    <w:rsid w:val="006143D0"/>
    <w:rsid w:val="006154CB"/>
    <w:rsid w:val="0061696C"/>
    <w:rsid w:val="00616E0D"/>
    <w:rsid w:val="006206DE"/>
    <w:rsid w:val="006209E0"/>
    <w:rsid w:val="00620D10"/>
    <w:rsid w:val="00620EFF"/>
    <w:rsid w:val="006211A4"/>
    <w:rsid w:val="00621CE9"/>
    <w:rsid w:val="00621E65"/>
    <w:rsid w:val="006223D1"/>
    <w:rsid w:val="006229A3"/>
    <w:rsid w:val="006234B6"/>
    <w:rsid w:val="006237BB"/>
    <w:rsid w:val="00623C35"/>
    <w:rsid w:val="00624164"/>
    <w:rsid w:val="00624766"/>
    <w:rsid w:val="00625060"/>
    <w:rsid w:val="00626370"/>
    <w:rsid w:val="00626DA2"/>
    <w:rsid w:val="0062701B"/>
    <w:rsid w:val="006271F9"/>
    <w:rsid w:val="00630994"/>
    <w:rsid w:val="0063186F"/>
    <w:rsid w:val="00632293"/>
    <w:rsid w:val="00632447"/>
    <w:rsid w:val="00633504"/>
    <w:rsid w:val="00633B01"/>
    <w:rsid w:val="00633E5F"/>
    <w:rsid w:val="00633E78"/>
    <w:rsid w:val="00633F67"/>
    <w:rsid w:val="006345D2"/>
    <w:rsid w:val="0063467B"/>
    <w:rsid w:val="00634BFE"/>
    <w:rsid w:val="00634D9E"/>
    <w:rsid w:val="00635A34"/>
    <w:rsid w:val="00635FF8"/>
    <w:rsid w:val="00636477"/>
    <w:rsid w:val="00636942"/>
    <w:rsid w:val="006402A8"/>
    <w:rsid w:val="00641112"/>
    <w:rsid w:val="00642119"/>
    <w:rsid w:val="006425B0"/>
    <w:rsid w:val="006435B9"/>
    <w:rsid w:val="00643BFB"/>
    <w:rsid w:val="00644058"/>
    <w:rsid w:val="00644725"/>
    <w:rsid w:val="00645899"/>
    <w:rsid w:val="00646CF7"/>
    <w:rsid w:val="00647420"/>
    <w:rsid w:val="00647663"/>
    <w:rsid w:val="00647C5E"/>
    <w:rsid w:val="00650AE8"/>
    <w:rsid w:val="00651036"/>
    <w:rsid w:val="00651A23"/>
    <w:rsid w:val="00653001"/>
    <w:rsid w:val="006533C8"/>
    <w:rsid w:val="0065472B"/>
    <w:rsid w:val="00654F1A"/>
    <w:rsid w:val="006550CC"/>
    <w:rsid w:val="00655425"/>
    <w:rsid w:val="0065542C"/>
    <w:rsid w:val="00655CB8"/>
    <w:rsid w:val="006567FF"/>
    <w:rsid w:val="00656AE8"/>
    <w:rsid w:val="00657021"/>
    <w:rsid w:val="00657F4B"/>
    <w:rsid w:val="006601FC"/>
    <w:rsid w:val="00660210"/>
    <w:rsid w:val="006608B5"/>
    <w:rsid w:val="00661150"/>
    <w:rsid w:val="006631FF"/>
    <w:rsid w:val="00663C16"/>
    <w:rsid w:val="00664567"/>
    <w:rsid w:val="0066462D"/>
    <w:rsid w:val="006647BA"/>
    <w:rsid w:val="00664909"/>
    <w:rsid w:val="00666F6C"/>
    <w:rsid w:val="00670281"/>
    <w:rsid w:val="00670402"/>
    <w:rsid w:val="00670883"/>
    <w:rsid w:val="00670C1D"/>
    <w:rsid w:val="00670D01"/>
    <w:rsid w:val="00671FAB"/>
    <w:rsid w:val="00672949"/>
    <w:rsid w:val="00672D42"/>
    <w:rsid w:val="00673201"/>
    <w:rsid w:val="00673564"/>
    <w:rsid w:val="00673C19"/>
    <w:rsid w:val="00673D40"/>
    <w:rsid w:val="00674A18"/>
    <w:rsid w:val="006753BF"/>
    <w:rsid w:val="00675735"/>
    <w:rsid w:val="0067593F"/>
    <w:rsid w:val="00675DEC"/>
    <w:rsid w:val="006769C0"/>
    <w:rsid w:val="00676E0E"/>
    <w:rsid w:val="00677417"/>
    <w:rsid w:val="00677501"/>
    <w:rsid w:val="00677938"/>
    <w:rsid w:val="00677E06"/>
    <w:rsid w:val="00680316"/>
    <w:rsid w:val="00680ACB"/>
    <w:rsid w:val="006818D9"/>
    <w:rsid w:val="00681A9E"/>
    <w:rsid w:val="00681D51"/>
    <w:rsid w:val="0068200A"/>
    <w:rsid w:val="00682DAD"/>
    <w:rsid w:val="0068439C"/>
    <w:rsid w:val="0068555D"/>
    <w:rsid w:val="00685BD4"/>
    <w:rsid w:val="00686028"/>
    <w:rsid w:val="00690309"/>
    <w:rsid w:val="006912D6"/>
    <w:rsid w:val="00691456"/>
    <w:rsid w:val="00691B80"/>
    <w:rsid w:val="00691E7F"/>
    <w:rsid w:val="0069229B"/>
    <w:rsid w:val="00692B26"/>
    <w:rsid w:val="00692D0C"/>
    <w:rsid w:val="0069354B"/>
    <w:rsid w:val="0069397B"/>
    <w:rsid w:val="0069477B"/>
    <w:rsid w:val="0069581A"/>
    <w:rsid w:val="00695CB6"/>
    <w:rsid w:val="0069685A"/>
    <w:rsid w:val="00696E51"/>
    <w:rsid w:val="006977B1"/>
    <w:rsid w:val="006A2401"/>
    <w:rsid w:val="006A26F8"/>
    <w:rsid w:val="006A2A6A"/>
    <w:rsid w:val="006A3521"/>
    <w:rsid w:val="006A3615"/>
    <w:rsid w:val="006A44A3"/>
    <w:rsid w:val="006A46E8"/>
    <w:rsid w:val="006A4915"/>
    <w:rsid w:val="006A4949"/>
    <w:rsid w:val="006A4950"/>
    <w:rsid w:val="006A49FB"/>
    <w:rsid w:val="006A4FDC"/>
    <w:rsid w:val="006A50D9"/>
    <w:rsid w:val="006A51B5"/>
    <w:rsid w:val="006A634D"/>
    <w:rsid w:val="006A79B5"/>
    <w:rsid w:val="006A7D3A"/>
    <w:rsid w:val="006A7EE3"/>
    <w:rsid w:val="006B04C6"/>
    <w:rsid w:val="006B1AD5"/>
    <w:rsid w:val="006B1D1F"/>
    <w:rsid w:val="006B1E5C"/>
    <w:rsid w:val="006B20B4"/>
    <w:rsid w:val="006B23BD"/>
    <w:rsid w:val="006B28A0"/>
    <w:rsid w:val="006B3A08"/>
    <w:rsid w:val="006B3DA6"/>
    <w:rsid w:val="006B3FEE"/>
    <w:rsid w:val="006B48DC"/>
    <w:rsid w:val="006B4ED2"/>
    <w:rsid w:val="006B5924"/>
    <w:rsid w:val="006B5992"/>
    <w:rsid w:val="006B59F2"/>
    <w:rsid w:val="006B5FDF"/>
    <w:rsid w:val="006B62A5"/>
    <w:rsid w:val="006C026F"/>
    <w:rsid w:val="006C204D"/>
    <w:rsid w:val="006C2864"/>
    <w:rsid w:val="006C3493"/>
    <w:rsid w:val="006C3499"/>
    <w:rsid w:val="006C3570"/>
    <w:rsid w:val="006C3ACF"/>
    <w:rsid w:val="006C40D5"/>
    <w:rsid w:val="006C4351"/>
    <w:rsid w:val="006C5AE7"/>
    <w:rsid w:val="006C5D82"/>
    <w:rsid w:val="006C5F91"/>
    <w:rsid w:val="006C624D"/>
    <w:rsid w:val="006C67DB"/>
    <w:rsid w:val="006C6E36"/>
    <w:rsid w:val="006C7465"/>
    <w:rsid w:val="006D09B6"/>
    <w:rsid w:val="006D10B4"/>
    <w:rsid w:val="006D17E5"/>
    <w:rsid w:val="006D24F1"/>
    <w:rsid w:val="006D26D2"/>
    <w:rsid w:val="006D27A2"/>
    <w:rsid w:val="006D2B2C"/>
    <w:rsid w:val="006D3498"/>
    <w:rsid w:val="006D3616"/>
    <w:rsid w:val="006D5934"/>
    <w:rsid w:val="006D5AB2"/>
    <w:rsid w:val="006D6117"/>
    <w:rsid w:val="006D63E3"/>
    <w:rsid w:val="006D644D"/>
    <w:rsid w:val="006D6DB3"/>
    <w:rsid w:val="006D72A9"/>
    <w:rsid w:val="006D7B2D"/>
    <w:rsid w:val="006D7E85"/>
    <w:rsid w:val="006E0261"/>
    <w:rsid w:val="006E036E"/>
    <w:rsid w:val="006E0ADE"/>
    <w:rsid w:val="006E0B1C"/>
    <w:rsid w:val="006E0CF4"/>
    <w:rsid w:val="006E0D1D"/>
    <w:rsid w:val="006E10B1"/>
    <w:rsid w:val="006E14C4"/>
    <w:rsid w:val="006E1637"/>
    <w:rsid w:val="006E1E04"/>
    <w:rsid w:val="006E1E2D"/>
    <w:rsid w:val="006E2AF4"/>
    <w:rsid w:val="006E33D2"/>
    <w:rsid w:val="006E3AFB"/>
    <w:rsid w:val="006E3D93"/>
    <w:rsid w:val="006E4129"/>
    <w:rsid w:val="006E58BB"/>
    <w:rsid w:val="006E5E86"/>
    <w:rsid w:val="006E7322"/>
    <w:rsid w:val="006E7C8F"/>
    <w:rsid w:val="006F0593"/>
    <w:rsid w:val="006F0E62"/>
    <w:rsid w:val="006F289C"/>
    <w:rsid w:val="006F2DF5"/>
    <w:rsid w:val="006F328B"/>
    <w:rsid w:val="006F354D"/>
    <w:rsid w:val="006F41AB"/>
    <w:rsid w:val="006F4297"/>
    <w:rsid w:val="006F475C"/>
    <w:rsid w:val="006F47BF"/>
    <w:rsid w:val="006F5985"/>
    <w:rsid w:val="006F5C80"/>
    <w:rsid w:val="006F7BCC"/>
    <w:rsid w:val="00700584"/>
    <w:rsid w:val="00700887"/>
    <w:rsid w:val="00701517"/>
    <w:rsid w:val="00701E05"/>
    <w:rsid w:val="00702725"/>
    <w:rsid w:val="00703263"/>
    <w:rsid w:val="00703976"/>
    <w:rsid w:val="00704B8F"/>
    <w:rsid w:val="007057B7"/>
    <w:rsid w:val="007057BE"/>
    <w:rsid w:val="007058AF"/>
    <w:rsid w:val="0070621E"/>
    <w:rsid w:val="007062E4"/>
    <w:rsid w:val="00707069"/>
    <w:rsid w:val="007070EF"/>
    <w:rsid w:val="007079E9"/>
    <w:rsid w:val="0071056C"/>
    <w:rsid w:val="007114C0"/>
    <w:rsid w:val="00711BF9"/>
    <w:rsid w:val="0071207B"/>
    <w:rsid w:val="00712324"/>
    <w:rsid w:val="00712437"/>
    <w:rsid w:val="00712B49"/>
    <w:rsid w:val="00714069"/>
    <w:rsid w:val="007152EF"/>
    <w:rsid w:val="00716F56"/>
    <w:rsid w:val="0071713C"/>
    <w:rsid w:val="00717959"/>
    <w:rsid w:val="00717F7A"/>
    <w:rsid w:val="00720B12"/>
    <w:rsid w:val="007211D5"/>
    <w:rsid w:val="00721244"/>
    <w:rsid w:val="0072256E"/>
    <w:rsid w:val="0072281C"/>
    <w:rsid w:val="00723781"/>
    <w:rsid w:val="00723A55"/>
    <w:rsid w:val="00724995"/>
    <w:rsid w:val="007250EA"/>
    <w:rsid w:val="0072554E"/>
    <w:rsid w:val="0072575B"/>
    <w:rsid w:val="00725AC5"/>
    <w:rsid w:val="00725BC8"/>
    <w:rsid w:val="0072666D"/>
    <w:rsid w:val="00727389"/>
    <w:rsid w:val="00730783"/>
    <w:rsid w:val="00730E47"/>
    <w:rsid w:val="007323E1"/>
    <w:rsid w:val="007328EA"/>
    <w:rsid w:val="007330EE"/>
    <w:rsid w:val="007333EF"/>
    <w:rsid w:val="007336D9"/>
    <w:rsid w:val="00733B5B"/>
    <w:rsid w:val="0073411F"/>
    <w:rsid w:val="007343B7"/>
    <w:rsid w:val="0073487D"/>
    <w:rsid w:val="00734913"/>
    <w:rsid w:val="00736F22"/>
    <w:rsid w:val="00737C8C"/>
    <w:rsid w:val="00737DA5"/>
    <w:rsid w:val="007402FD"/>
    <w:rsid w:val="007413CB"/>
    <w:rsid w:val="00741B7A"/>
    <w:rsid w:val="00741F5E"/>
    <w:rsid w:val="00742481"/>
    <w:rsid w:val="0074273F"/>
    <w:rsid w:val="00742928"/>
    <w:rsid w:val="00742D54"/>
    <w:rsid w:val="007431C3"/>
    <w:rsid w:val="00743DB6"/>
    <w:rsid w:val="0074428D"/>
    <w:rsid w:val="007447FB"/>
    <w:rsid w:val="00744F1B"/>
    <w:rsid w:val="007456A3"/>
    <w:rsid w:val="00745EF9"/>
    <w:rsid w:val="007468B3"/>
    <w:rsid w:val="00746B9A"/>
    <w:rsid w:val="00750047"/>
    <w:rsid w:val="007525B6"/>
    <w:rsid w:val="007528B4"/>
    <w:rsid w:val="00752968"/>
    <w:rsid w:val="007539D5"/>
    <w:rsid w:val="00753E36"/>
    <w:rsid w:val="00754301"/>
    <w:rsid w:val="00754863"/>
    <w:rsid w:val="007549D8"/>
    <w:rsid w:val="00754C43"/>
    <w:rsid w:val="00755C70"/>
    <w:rsid w:val="00755CA6"/>
    <w:rsid w:val="00756252"/>
    <w:rsid w:val="00756A6A"/>
    <w:rsid w:val="00757155"/>
    <w:rsid w:val="00757DF7"/>
    <w:rsid w:val="00757FCE"/>
    <w:rsid w:val="0076064D"/>
    <w:rsid w:val="0076090B"/>
    <w:rsid w:val="00760EBC"/>
    <w:rsid w:val="0076175A"/>
    <w:rsid w:val="00761794"/>
    <w:rsid w:val="00763846"/>
    <w:rsid w:val="00763AB6"/>
    <w:rsid w:val="00763CF3"/>
    <w:rsid w:val="0076415B"/>
    <w:rsid w:val="00764ADE"/>
    <w:rsid w:val="00766693"/>
    <w:rsid w:val="007667C2"/>
    <w:rsid w:val="00767240"/>
    <w:rsid w:val="00771CD2"/>
    <w:rsid w:val="00772E98"/>
    <w:rsid w:val="00773D44"/>
    <w:rsid w:val="00774269"/>
    <w:rsid w:val="007744D2"/>
    <w:rsid w:val="00774B03"/>
    <w:rsid w:val="00775B4B"/>
    <w:rsid w:val="00775C80"/>
    <w:rsid w:val="00775F98"/>
    <w:rsid w:val="00776394"/>
    <w:rsid w:val="0077680F"/>
    <w:rsid w:val="00776C88"/>
    <w:rsid w:val="00777C49"/>
    <w:rsid w:val="00777D8E"/>
    <w:rsid w:val="007810B0"/>
    <w:rsid w:val="007817DC"/>
    <w:rsid w:val="00781982"/>
    <w:rsid w:val="00782516"/>
    <w:rsid w:val="007825F9"/>
    <w:rsid w:val="00782AF8"/>
    <w:rsid w:val="00783031"/>
    <w:rsid w:val="0078307D"/>
    <w:rsid w:val="007845A3"/>
    <w:rsid w:val="0078505A"/>
    <w:rsid w:val="007852FD"/>
    <w:rsid w:val="00786833"/>
    <w:rsid w:val="00787BB3"/>
    <w:rsid w:val="00790114"/>
    <w:rsid w:val="007915AB"/>
    <w:rsid w:val="00792A94"/>
    <w:rsid w:val="007938F7"/>
    <w:rsid w:val="00793AFE"/>
    <w:rsid w:val="00794534"/>
    <w:rsid w:val="007946ED"/>
    <w:rsid w:val="00794C98"/>
    <w:rsid w:val="00794EBB"/>
    <w:rsid w:val="007950F4"/>
    <w:rsid w:val="00795110"/>
    <w:rsid w:val="00795CB8"/>
    <w:rsid w:val="007963B6"/>
    <w:rsid w:val="0079656E"/>
    <w:rsid w:val="00797C99"/>
    <w:rsid w:val="007A05BF"/>
    <w:rsid w:val="007A16E2"/>
    <w:rsid w:val="007A19E6"/>
    <w:rsid w:val="007A23DC"/>
    <w:rsid w:val="007A2898"/>
    <w:rsid w:val="007A2ED6"/>
    <w:rsid w:val="007A2F40"/>
    <w:rsid w:val="007A346E"/>
    <w:rsid w:val="007A3575"/>
    <w:rsid w:val="007A36BB"/>
    <w:rsid w:val="007A3843"/>
    <w:rsid w:val="007A3E5A"/>
    <w:rsid w:val="007A4985"/>
    <w:rsid w:val="007A4F5C"/>
    <w:rsid w:val="007A6A46"/>
    <w:rsid w:val="007A6D72"/>
    <w:rsid w:val="007A6F6C"/>
    <w:rsid w:val="007A7B71"/>
    <w:rsid w:val="007B0A7F"/>
    <w:rsid w:val="007B0B67"/>
    <w:rsid w:val="007B0D7A"/>
    <w:rsid w:val="007B1195"/>
    <w:rsid w:val="007B12E5"/>
    <w:rsid w:val="007B132A"/>
    <w:rsid w:val="007B275F"/>
    <w:rsid w:val="007B2CBA"/>
    <w:rsid w:val="007B3308"/>
    <w:rsid w:val="007B3E9D"/>
    <w:rsid w:val="007B461D"/>
    <w:rsid w:val="007B46E3"/>
    <w:rsid w:val="007B47E1"/>
    <w:rsid w:val="007B4BB0"/>
    <w:rsid w:val="007B56D9"/>
    <w:rsid w:val="007B5AD3"/>
    <w:rsid w:val="007B5B0E"/>
    <w:rsid w:val="007B68B8"/>
    <w:rsid w:val="007B6E90"/>
    <w:rsid w:val="007B7213"/>
    <w:rsid w:val="007B7AD1"/>
    <w:rsid w:val="007C0545"/>
    <w:rsid w:val="007C0EF3"/>
    <w:rsid w:val="007C1406"/>
    <w:rsid w:val="007C1682"/>
    <w:rsid w:val="007C2166"/>
    <w:rsid w:val="007C2CC2"/>
    <w:rsid w:val="007C365F"/>
    <w:rsid w:val="007C36A8"/>
    <w:rsid w:val="007C37C7"/>
    <w:rsid w:val="007C4BF0"/>
    <w:rsid w:val="007C5CCC"/>
    <w:rsid w:val="007C5EE6"/>
    <w:rsid w:val="007C650D"/>
    <w:rsid w:val="007C6A3A"/>
    <w:rsid w:val="007C74E9"/>
    <w:rsid w:val="007D009C"/>
    <w:rsid w:val="007D0AD4"/>
    <w:rsid w:val="007D1225"/>
    <w:rsid w:val="007D174E"/>
    <w:rsid w:val="007D179F"/>
    <w:rsid w:val="007D1EC9"/>
    <w:rsid w:val="007D20AD"/>
    <w:rsid w:val="007D2169"/>
    <w:rsid w:val="007D24C4"/>
    <w:rsid w:val="007D35D1"/>
    <w:rsid w:val="007D3720"/>
    <w:rsid w:val="007D4643"/>
    <w:rsid w:val="007D46FB"/>
    <w:rsid w:val="007D5E28"/>
    <w:rsid w:val="007D5FDE"/>
    <w:rsid w:val="007D655B"/>
    <w:rsid w:val="007D69F7"/>
    <w:rsid w:val="007D6A33"/>
    <w:rsid w:val="007D7275"/>
    <w:rsid w:val="007D72FA"/>
    <w:rsid w:val="007D7DC6"/>
    <w:rsid w:val="007E00E3"/>
    <w:rsid w:val="007E09CB"/>
    <w:rsid w:val="007E0CB8"/>
    <w:rsid w:val="007E0EB8"/>
    <w:rsid w:val="007E1BB5"/>
    <w:rsid w:val="007E1FB7"/>
    <w:rsid w:val="007E2B78"/>
    <w:rsid w:val="007E2FCA"/>
    <w:rsid w:val="007E3F88"/>
    <w:rsid w:val="007E4705"/>
    <w:rsid w:val="007E51C1"/>
    <w:rsid w:val="007E5792"/>
    <w:rsid w:val="007E684F"/>
    <w:rsid w:val="007E6CC4"/>
    <w:rsid w:val="007F0056"/>
    <w:rsid w:val="007F0A4D"/>
    <w:rsid w:val="007F22A7"/>
    <w:rsid w:val="007F28A9"/>
    <w:rsid w:val="007F2F46"/>
    <w:rsid w:val="007F385D"/>
    <w:rsid w:val="007F5612"/>
    <w:rsid w:val="007F58D1"/>
    <w:rsid w:val="007F5A46"/>
    <w:rsid w:val="007F602B"/>
    <w:rsid w:val="007F6183"/>
    <w:rsid w:val="007F6E34"/>
    <w:rsid w:val="007F6E92"/>
    <w:rsid w:val="007F73C5"/>
    <w:rsid w:val="007F7D65"/>
    <w:rsid w:val="007F7DE4"/>
    <w:rsid w:val="00800E38"/>
    <w:rsid w:val="008012DD"/>
    <w:rsid w:val="00801DA2"/>
    <w:rsid w:val="00802002"/>
    <w:rsid w:val="00802828"/>
    <w:rsid w:val="00802B7A"/>
    <w:rsid w:val="008043FB"/>
    <w:rsid w:val="008049F6"/>
    <w:rsid w:val="0080610E"/>
    <w:rsid w:val="0080613C"/>
    <w:rsid w:val="0080744E"/>
    <w:rsid w:val="00810A64"/>
    <w:rsid w:val="00811FDF"/>
    <w:rsid w:val="00812BD3"/>
    <w:rsid w:val="00813137"/>
    <w:rsid w:val="008135D4"/>
    <w:rsid w:val="00813C2A"/>
    <w:rsid w:val="00814152"/>
    <w:rsid w:val="00815E91"/>
    <w:rsid w:val="00816790"/>
    <w:rsid w:val="00816824"/>
    <w:rsid w:val="008171FA"/>
    <w:rsid w:val="00820304"/>
    <w:rsid w:val="008204A2"/>
    <w:rsid w:val="008204BB"/>
    <w:rsid w:val="008205EE"/>
    <w:rsid w:val="00820776"/>
    <w:rsid w:val="008207FA"/>
    <w:rsid w:val="008213D3"/>
    <w:rsid w:val="0082156F"/>
    <w:rsid w:val="00823C39"/>
    <w:rsid w:val="00823DCE"/>
    <w:rsid w:val="008243B9"/>
    <w:rsid w:val="00824CAE"/>
    <w:rsid w:val="008254B8"/>
    <w:rsid w:val="00825803"/>
    <w:rsid w:val="00825A89"/>
    <w:rsid w:val="00826C3A"/>
    <w:rsid w:val="0082707B"/>
    <w:rsid w:val="00827E9B"/>
    <w:rsid w:val="00830216"/>
    <w:rsid w:val="008321FF"/>
    <w:rsid w:val="00832571"/>
    <w:rsid w:val="00832A98"/>
    <w:rsid w:val="0083341D"/>
    <w:rsid w:val="00833950"/>
    <w:rsid w:val="00833D49"/>
    <w:rsid w:val="00834099"/>
    <w:rsid w:val="008341C9"/>
    <w:rsid w:val="0083495B"/>
    <w:rsid w:val="0083596C"/>
    <w:rsid w:val="00835B0F"/>
    <w:rsid w:val="008364C8"/>
    <w:rsid w:val="008369AB"/>
    <w:rsid w:val="00836AB8"/>
    <w:rsid w:val="008372AC"/>
    <w:rsid w:val="00837554"/>
    <w:rsid w:val="0083768B"/>
    <w:rsid w:val="00837839"/>
    <w:rsid w:val="0084094D"/>
    <w:rsid w:val="008426E9"/>
    <w:rsid w:val="00842EEA"/>
    <w:rsid w:val="008441E2"/>
    <w:rsid w:val="0084485D"/>
    <w:rsid w:val="00844D66"/>
    <w:rsid w:val="00844E5A"/>
    <w:rsid w:val="008456E3"/>
    <w:rsid w:val="008464B4"/>
    <w:rsid w:val="008469E8"/>
    <w:rsid w:val="00846B06"/>
    <w:rsid w:val="00846C43"/>
    <w:rsid w:val="0085068B"/>
    <w:rsid w:val="00850A9C"/>
    <w:rsid w:val="00851C20"/>
    <w:rsid w:val="00851EE8"/>
    <w:rsid w:val="008527AB"/>
    <w:rsid w:val="00852A87"/>
    <w:rsid w:val="00852B09"/>
    <w:rsid w:val="0085368F"/>
    <w:rsid w:val="0085486F"/>
    <w:rsid w:val="00854DFC"/>
    <w:rsid w:val="00855357"/>
    <w:rsid w:val="008561E0"/>
    <w:rsid w:val="0085653A"/>
    <w:rsid w:val="00856E60"/>
    <w:rsid w:val="00856FC9"/>
    <w:rsid w:val="00857267"/>
    <w:rsid w:val="00857776"/>
    <w:rsid w:val="00860000"/>
    <w:rsid w:val="0086037F"/>
    <w:rsid w:val="0086044E"/>
    <w:rsid w:val="00860626"/>
    <w:rsid w:val="00860776"/>
    <w:rsid w:val="008607B3"/>
    <w:rsid w:val="00860A03"/>
    <w:rsid w:val="00860DD0"/>
    <w:rsid w:val="0086107A"/>
    <w:rsid w:val="008610D3"/>
    <w:rsid w:val="00861108"/>
    <w:rsid w:val="00861723"/>
    <w:rsid w:val="00861B34"/>
    <w:rsid w:val="00861C5E"/>
    <w:rsid w:val="00862439"/>
    <w:rsid w:val="0086271C"/>
    <w:rsid w:val="00862E0C"/>
    <w:rsid w:val="008631E4"/>
    <w:rsid w:val="00863C67"/>
    <w:rsid w:val="00864BC7"/>
    <w:rsid w:val="00864D53"/>
    <w:rsid w:val="00864D82"/>
    <w:rsid w:val="008652EB"/>
    <w:rsid w:val="008666C3"/>
    <w:rsid w:val="0086709F"/>
    <w:rsid w:val="0086774F"/>
    <w:rsid w:val="00867D5D"/>
    <w:rsid w:val="00872238"/>
    <w:rsid w:val="00872A39"/>
    <w:rsid w:val="00872C4E"/>
    <w:rsid w:val="00872D7A"/>
    <w:rsid w:val="00873EC9"/>
    <w:rsid w:val="00874964"/>
    <w:rsid w:val="00874A06"/>
    <w:rsid w:val="00874E32"/>
    <w:rsid w:val="00875B1F"/>
    <w:rsid w:val="008765A0"/>
    <w:rsid w:val="0087690B"/>
    <w:rsid w:val="008802E1"/>
    <w:rsid w:val="0088062A"/>
    <w:rsid w:val="00880794"/>
    <w:rsid w:val="00880999"/>
    <w:rsid w:val="0088159C"/>
    <w:rsid w:val="00881A77"/>
    <w:rsid w:val="00882546"/>
    <w:rsid w:val="00882B51"/>
    <w:rsid w:val="00882DC9"/>
    <w:rsid w:val="00883478"/>
    <w:rsid w:val="00884313"/>
    <w:rsid w:val="00884BFF"/>
    <w:rsid w:val="00885CB7"/>
    <w:rsid w:val="00886F34"/>
    <w:rsid w:val="00887F31"/>
    <w:rsid w:val="00890972"/>
    <w:rsid w:val="008917D0"/>
    <w:rsid w:val="008919E2"/>
    <w:rsid w:val="008923F6"/>
    <w:rsid w:val="008924D9"/>
    <w:rsid w:val="008929F1"/>
    <w:rsid w:val="00892AE8"/>
    <w:rsid w:val="00892B77"/>
    <w:rsid w:val="0089353D"/>
    <w:rsid w:val="008937CB"/>
    <w:rsid w:val="00894163"/>
    <w:rsid w:val="00894496"/>
    <w:rsid w:val="0089455E"/>
    <w:rsid w:val="008952CF"/>
    <w:rsid w:val="0089542F"/>
    <w:rsid w:val="00895447"/>
    <w:rsid w:val="00895E50"/>
    <w:rsid w:val="00896606"/>
    <w:rsid w:val="0089700F"/>
    <w:rsid w:val="008A02F8"/>
    <w:rsid w:val="008A0C6E"/>
    <w:rsid w:val="008A10DE"/>
    <w:rsid w:val="008A1E46"/>
    <w:rsid w:val="008A20EA"/>
    <w:rsid w:val="008A3115"/>
    <w:rsid w:val="008A3478"/>
    <w:rsid w:val="008A3983"/>
    <w:rsid w:val="008A3A6F"/>
    <w:rsid w:val="008A579A"/>
    <w:rsid w:val="008A685E"/>
    <w:rsid w:val="008A6CC3"/>
    <w:rsid w:val="008A725C"/>
    <w:rsid w:val="008A75B5"/>
    <w:rsid w:val="008A7E50"/>
    <w:rsid w:val="008B04B8"/>
    <w:rsid w:val="008B0C3B"/>
    <w:rsid w:val="008B0F4A"/>
    <w:rsid w:val="008B105D"/>
    <w:rsid w:val="008B1335"/>
    <w:rsid w:val="008B1837"/>
    <w:rsid w:val="008B1C17"/>
    <w:rsid w:val="008B3130"/>
    <w:rsid w:val="008B31E4"/>
    <w:rsid w:val="008B5C77"/>
    <w:rsid w:val="008B6F28"/>
    <w:rsid w:val="008B769E"/>
    <w:rsid w:val="008B7C5E"/>
    <w:rsid w:val="008C09A2"/>
    <w:rsid w:val="008C0B43"/>
    <w:rsid w:val="008C0D10"/>
    <w:rsid w:val="008C1190"/>
    <w:rsid w:val="008C11D8"/>
    <w:rsid w:val="008C13C5"/>
    <w:rsid w:val="008C14AD"/>
    <w:rsid w:val="008C1E9E"/>
    <w:rsid w:val="008C24FD"/>
    <w:rsid w:val="008C251D"/>
    <w:rsid w:val="008C2831"/>
    <w:rsid w:val="008C3988"/>
    <w:rsid w:val="008C494C"/>
    <w:rsid w:val="008C4BEE"/>
    <w:rsid w:val="008C5962"/>
    <w:rsid w:val="008C5CDD"/>
    <w:rsid w:val="008C669E"/>
    <w:rsid w:val="008C7265"/>
    <w:rsid w:val="008C7DC5"/>
    <w:rsid w:val="008D0AEA"/>
    <w:rsid w:val="008D0F25"/>
    <w:rsid w:val="008D2251"/>
    <w:rsid w:val="008D249D"/>
    <w:rsid w:val="008D2555"/>
    <w:rsid w:val="008D31FE"/>
    <w:rsid w:val="008D3DE0"/>
    <w:rsid w:val="008D75BC"/>
    <w:rsid w:val="008E04CD"/>
    <w:rsid w:val="008E089C"/>
    <w:rsid w:val="008E15E7"/>
    <w:rsid w:val="008E1784"/>
    <w:rsid w:val="008E1C8E"/>
    <w:rsid w:val="008E244F"/>
    <w:rsid w:val="008E2F7D"/>
    <w:rsid w:val="008E32E8"/>
    <w:rsid w:val="008E40BA"/>
    <w:rsid w:val="008E555C"/>
    <w:rsid w:val="008E635E"/>
    <w:rsid w:val="008E64D3"/>
    <w:rsid w:val="008E714B"/>
    <w:rsid w:val="008E7992"/>
    <w:rsid w:val="008E7B82"/>
    <w:rsid w:val="008E7E7F"/>
    <w:rsid w:val="008F0280"/>
    <w:rsid w:val="008F0A0F"/>
    <w:rsid w:val="008F0AF3"/>
    <w:rsid w:val="008F0E68"/>
    <w:rsid w:val="008F1230"/>
    <w:rsid w:val="008F156A"/>
    <w:rsid w:val="008F18CA"/>
    <w:rsid w:val="008F2024"/>
    <w:rsid w:val="008F3250"/>
    <w:rsid w:val="008F358C"/>
    <w:rsid w:val="008F451F"/>
    <w:rsid w:val="008F4811"/>
    <w:rsid w:val="008F49A8"/>
    <w:rsid w:val="008F4FED"/>
    <w:rsid w:val="008F6A33"/>
    <w:rsid w:val="008F7512"/>
    <w:rsid w:val="008F7543"/>
    <w:rsid w:val="009002C0"/>
    <w:rsid w:val="00900DD6"/>
    <w:rsid w:val="00900FEF"/>
    <w:rsid w:val="00901311"/>
    <w:rsid w:val="009017E6"/>
    <w:rsid w:val="00902B75"/>
    <w:rsid w:val="009033F5"/>
    <w:rsid w:val="00903433"/>
    <w:rsid w:val="00903A22"/>
    <w:rsid w:val="00903F4E"/>
    <w:rsid w:val="00905BC5"/>
    <w:rsid w:val="00906D5C"/>
    <w:rsid w:val="00907185"/>
    <w:rsid w:val="009110CF"/>
    <w:rsid w:val="009112A9"/>
    <w:rsid w:val="009112D2"/>
    <w:rsid w:val="0091252D"/>
    <w:rsid w:val="00913027"/>
    <w:rsid w:val="00913054"/>
    <w:rsid w:val="009140C7"/>
    <w:rsid w:val="00915123"/>
    <w:rsid w:val="00915846"/>
    <w:rsid w:val="00915B98"/>
    <w:rsid w:val="00915F18"/>
    <w:rsid w:val="00916D9A"/>
    <w:rsid w:val="00917100"/>
    <w:rsid w:val="00917483"/>
    <w:rsid w:val="00920288"/>
    <w:rsid w:val="00920548"/>
    <w:rsid w:val="00921E0B"/>
    <w:rsid w:val="00922863"/>
    <w:rsid w:val="00922D71"/>
    <w:rsid w:val="00924657"/>
    <w:rsid w:val="00924E96"/>
    <w:rsid w:val="009253F3"/>
    <w:rsid w:val="00926326"/>
    <w:rsid w:val="00926CA0"/>
    <w:rsid w:val="00926E9E"/>
    <w:rsid w:val="00930737"/>
    <w:rsid w:val="00930B22"/>
    <w:rsid w:val="00931124"/>
    <w:rsid w:val="00931944"/>
    <w:rsid w:val="00932DB3"/>
    <w:rsid w:val="00933368"/>
    <w:rsid w:val="009337B2"/>
    <w:rsid w:val="00934B24"/>
    <w:rsid w:val="009354CE"/>
    <w:rsid w:val="00936992"/>
    <w:rsid w:val="00936C53"/>
    <w:rsid w:val="00937ED6"/>
    <w:rsid w:val="0094199F"/>
    <w:rsid w:val="00941A22"/>
    <w:rsid w:val="00941DA4"/>
    <w:rsid w:val="00942160"/>
    <w:rsid w:val="00942485"/>
    <w:rsid w:val="00942A65"/>
    <w:rsid w:val="00942EA3"/>
    <w:rsid w:val="009432EF"/>
    <w:rsid w:val="0094350A"/>
    <w:rsid w:val="00943516"/>
    <w:rsid w:val="00943639"/>
    <w:rsid w:val="00944549"/>
    <w:rsid w:val="009446AB"/>
    <w:rsid w:val="00944CAB"/>
    <w:rsid w:val="00944FD7"/>
    <w:rsid w:val="00945121"/>
    <w:rsid w:val="009455C5"/>
    <w:rsid w:val="00945757"/>
    <w:rsid w:val="009462AF"/>
    <w:rsid w:val="0094726F"/>
    <w:rsid w:val="00947F8F"/>
    <w:rsid w:val="009500A7"/>
    <w:rsid w:val="00950454"/>
    <w:rsid w:val="0095053F"/>
    <w:rsid w:val="00950782"/>
    <w:rsid w:val="00950CDD"/>
    <w:rsid w:val="00951C35"/>
    <w:rsid w:val="00952640"/>
    <w:rsid w:val="0095270E"/>
    <w:rsid w:val="00952DB7"/>
    <w:rsid w:val="009538EB"/>
    <w:rsid w:val="00953CCA"/>
    <w:rsid w:val="009540D0"/>
    <w:rsid w:val="00954659"/>
    <w:rsid w:val="009547DC"/>
    <w:rsid w:val="00954F1A"/>
    <w:rsid w:val="00955A50"/>
    <w:rsid w:val="00955D8B"/>
    <w:rsid w:val="00956C67"/>
    <w:rsid w:val="00956EBB"/>
    <w:rsid w:val="0096022C"/>
    <w:rsid w:val="00960287"/>
    <w:rsid w:val="00962697"/>
    <w:rsid w:val="00962FD6"/>
    <w:rsid w:val="009639FD"/>
    <w:rsid w:val="009643EB"/>
    <w:rsid w:val="009649F8"/>
    <w:rsid w:val="00964E4D"/>
    <w:rsid w:val="009663C2"/>
    <w:rsid w:val="00966A33"/>
    <w:rsid w:val="00966BCE"/>
    <w:rsid w:val="00966EEB"/>
    <w:rsid w:val="009671D4"/>
    <w:rsid w:val="00967952"/>
    <w:rsid w:val="009701E4"/>
    <w:rsid w:val="00970A0F"/>
    <w:rsid w:val="00970C4B"/>
    <w:rsid w:val="009715C2"/>
    <w:rsid w:val="0097165B"/>
    <w:rsid w:val="0097265F"/>
    <w:rsid w:val="00972AF1"/>
    <w:rsid w:val="00972CA7"/>
    <w:rsid w:val="009733BE"/>
    <w:rsid w:val="009736D7"/>
    <w:rsid w:val="0097379E"/>
    <w:rsid w:val="00973B56"/>
    <w:rsid w:val="00974801"/>
    <w:rsid w:val="009748AA"/>
    <w:rsid w:val="00974D18"/>
    <w:rsid w:val="0097528D"/>
    <w:rsid w:val="00976576"/>
    <w:rsid w:val="0097686C"/>
    <w:rsid w:val="00977408"/>
    <w:rsid w:val="0097757E"/>
    <w:rsid w:val="00977666"/>
    <w:rsid w:val="00977985"/>
    <w:rsid w:val="00980042"/>
    <w:rsid w:val="009801FE"/>
    <w:rsid w:val="00980D20"/>
    <w:rsid w:val="009814F5"/>
    <w:rsid w:val="009823DA"/>
    <w:rsid w:val="009826DA"/>
    <w:rsid w:val="009827F9"/>
    <w:rsid w:val="0098433A"/>
    <w:rsid w:val="00984748"/>
    <w:rsid w:val="00985562"/>
    <w:rsid w:val="00985B09"/>
    <w:rsid w:val="00985C8E"/>
    <w:rsid w:val="00985D5C"/>
    <w:rsid w:val="00986E78"/>
    <w:rsid w:val="00986F02"/>
    <w:rsid w:val="009900CB"/>
    <w:rsid w:val="0099036E"/>
    <w:rsid w:val="00992908"/>
    <w:rsid w:val="00992F77"/>
    <w:rsid w:val="009931E3"/>
    <w:rsid w:val="00993E61"/>
    <w:rsid w:val="00996194"/>
    <w:rsid w:val="009961CA"/>
    <w:rsid w:val="00996E78"/>
    <w:rsid w:val="009A0060"/>
    <w:rsid w:val="009A033A"/>
    <w:rsid w:val="009A082F"/>
    <w:rsid w:val="009A0962"/>
    <w:rsid w:val="009A129E"/>
    <w:rsid w:val="009A199B"/>
    <w:rsid w:val="009A1B2B"/>
    <w:rsid w:val="009A1BB9"/>
    <w:rsid w:val="009A1CC1"/>
    <w:rsid w:val="009A1ED7"/>
    <w:rsid w:val="009A20F7"/>
    <w:rsid w:val="009A2D31"/>
    <w:rsid w:val="009A4568"/>
    <w:rsid w:val="009A58B7"/>
    <w:rsid w:val="009A62D3"/>
    <w:rsid w:val="009A6D38"/>
    <w:rsid w:val="009A6DDD"/>
    <w:rsid w:val="009A6F56"/>
    <w:rsid w:val="009A72B9"/>
    <w:rsid w:val="009A7520"/>
    <w:rsid w:val="009B08C3"/>
    <w:rsid w:val="009B225D"/>
    <w:rsid w:val="009B2C4D"/>
    <w:rsid w:val="009B32FC"/>
    <w:rsid w:val="009B5982"/>
    <w:rsid w:val="009B67ED"/>
    <w:rsid w:val="009B6855"/>
    <w:rsid w:val="009B704B"/>
    <w:rsid w:val="009B760E"/>
    <w:rsid w:val="009B7639"/>
    <w:rsid w:val="009B776E"/>
    <w:rsid w:val="009C03B8"/>
    <w:rsid w:val="009C0DAC"/>
    <w:rsid w:val="009C0E6A"/>
    <w:rsid w:val="009C2448"/>
    <w:rsid w:val="009C281B"/>
    <w:rsid w:val="009C531F"/>
    <w:rsid w:val="009C555D"/>
    <w:rsid w:val="009C56DF"/>
    <w:rsid w:val="009C5C2C"/>
    <w:rsid w:val="009C5CCB"/>
    <w:rsid w:val="009C5CFD"/>
    <w:rsid w:val="009C6BC8"/>
    <w:rsid w:val="009C7C2F"/>
    <w:rsid w:val="009D1A83"/>
    <w:rsid w:val="009D2D0E"/>
    <w:rsid w:val="009D3640"/>
    <w:rsid w:val="009D3B54"/>
    <w:rsid w:val="009D40DB"/>
    <w:rsid w:val="009D4265"/>
    <w:rsid w:val="009D42D6"/>
    <w:rsid w:val="009D473A"/>
    <w:rsid w:val="009D48D3"/>
    <w:rsid w:val="009D4A8C"/>
    <w:rsid w:val="009D70E0"/>
    <w:rsid w:val="009D7132"/>
    <w:rsid w:val="009D72E8"/>
    <w:rsid w:val="009D76C1"/>
    <w:rsid w:val="009E043E"/>
    <w:rsid w:val="009E089D"/>
    <w:rsid w:val="009E0A3A"/>
    <w:rsid w:val="009E0F6A"/>
    <w:rsid w:val="009E1FA9"/>
    <w:rsid w:val="009E2489"/>
    <w:rsid w:val="009E353F"/>
    <w:rsid w:val="009E3BAB"/>
    <w:rsid w:val="009E3BBC"/>
    <w:rsid w:val="009E417A"/>
    <w:rsid w:val="009E56EF"/>
    <w:rsid w:val="009E5796"/>
    <w:rsid w:val="009E5BC3"/>
    <w:rsid w:val="009E6DE3"/>
    <w:rsid w:val="009E700E"/>
    <w:rsid w:val="009E799C"/>
    <w:rsid w:val="009F028E"/>
    <w:rsid w:val="009F084C"/>
    <w:rsid w:val="009F092B"/>
    <w:rsid w:val="009F1159"/>
    <w:rsid w:val="009F1E31"/>
    <w:rsid w:val="009F20C9"/>
    <w:rsid w:val="009F24F7"/>
    <w:rsid w:val="009F28F2"/>
    <w:rsid w:val="009F2A8B"/>
    <w:rsid w:val="009F38E1"/>
    <w:rsid w:val="009F3E4B"/>
    <w:rsid w:val="009F4149"/>
    <w:rsid w:val="009F4A40"/>
    <w:rsid w:val="009F4B10"/>
    <w:rsid w:val="009F52F9"/>
    <w:rsid w:val="009F58B5"/>
    <w:rsid w:val="009F5D42"/>
    <w:rsid w:val="009F6B50"/>
    <w:rsid w:val="009F7AF3"/>
    <w:rsid w:val="009F7BD3"/>
    <w:rsid w:val="009F7D99"/>
    <w:rsid w:val="00A00BF7"/>
    <w:rsid w:val="00A01C88"/>
    <w:rsid w:val="00A03833"/>
    <w:rsid w:val="00A03AFE"/>
    <w:rsid w:val="00A03F31"/>
    <w:rsid w:val="00A04015"/>
    <w:rsid w:val="00A05BCB"/>
    <w:rsid w:val="00A05F9C"/>
    <w:rsid w:val="00A06E18"/>
    <w:rsid w:val="00A07062"/>
    <w:rsid w:val="00A07119"/>
    <w:rsid w:val="00A07FB9"/>
    <w:rsid w:val="00A10B22"/>
    <w:rsid w:val="00A10EF2"/>
    <w:rsid w:val="00A10F9C"/>
    <w:rsid w:val="00A11817"/>
    <w:rsid w:val="00A11AFD"/>
    <w:rsid w:val="00A11C51"/>
    <w:rsid w:val="00A127BB"/>
    <w:rsid w:val="00A152A5"/>
    <w:rsid w:val="00A17D37"/>
    <w:rsid w:val="00A20179"/>
    <w:rsid w:val="00A20706"/>
    <w:rsid w:val="00A20D85"/>
    <w:rsid w:val="00A21E74"/>
    <w:rsid w:val="00A22607"/>
    <w:rsid w:val="00A22789"/>
    <w:rsid w:val="00A2354D"/>
    <w:rsid w:val="00A249F9"/>
    <w:rsid w:val="00A24A7B"/>
    <w:rsid w:val="00A24ABA"/>
    <w:rsid w:val="00A24EBE"/>
    <w:rsid w:val="00A25618"/>
    <w:rsid w:val="00A26A8F"/>
    <w:rsid w:val="00A27397"/>
    <w:rsid w:val="00A2744D"/>
    <w:rsid w:val="00A27E9C"/>
    <w:rsid w:val="00A300B1"/>
    <w:rsid w:val="00A305FA"/>
    <w:rsid w:val="00A30FB5"/>
    <w:rsid w:val="00A31123"/>
    <w:rsid w:val="00A311BC"/>
    <w:rsid w:val="00A330D9"/>
    <w:rsid w:val="00A35324"/>
    <w:rsid w:val="00A35911"/>
    <w:rsid w:val="00A35A42"/>
    <w:rsid w:val="00A35A85"/>
    <w:rsid w:val="00A35B8C"/>
    <w:rsid w:val="00A35BF5"/>
    <w:rsid w:val="00A35CBC"/>
    <w:rsid w:val="00A36E5B"/>
    <w:rsid w:val="00A37A61"/>
    <w:rsid w:val="00A37C1A"/>
    <w:rsid w:val="00A37EFE"/>
    <w:rsid w:val="00A407D7"/>
    <w:rsid w:val="00A40B14"/>
    <w:rsid w:val="00A41145"/>
    <w:rsid w:val="00A417EB"/>
    <w:rsid w:val="00A41CEA"/>
    <w:rsid w:val="00A42894"/>
    <w:rsid w:val="00A42F0D"/>
    <w:rsid w:val="00A4404D"/>
    <w:rsid w:val="00A444A6"/>
    <w:rsid w:val="00A44671"/>
    <w:rsid w:val="00A44689"/>
    <w:rsid w:val="00A44891"/>
    <w:rsid w:val="00A44C6D"/>
    <w:rsid w:val="00A451D4"/>
    <w:rsid w:val="00A45CE8"/>
    <w:rsid w:val="00A46B3D"/>
    <w:rsid w:val="00A473B9"/>
    <w:rsid w:val="00A4769A"/>
    <w:rsid w:val="00A508E3"/>
    <w:rsid w:val="00A519B1"/>
    <w:rsid w:val="00A51A30"/>
    <w:rsid w:val="00A51FC9"/>
    <w:rsid w:val="00A5204B"/>
    <w:rsid w:val="00A520D2"/>
    <w:rsid w:val="00A52AC6"/>
    <w:rsid w:val="00A52DA0"/>
    <w:rsid w:val="00A534E5"/>
    <w:rsid w:val="00A53C20"/>
    <w:rsid w:val="00A54256"/>
    <w:rsid w:val="00A5480B"/>
    <w:rsid w:val="00A55112"/>
    <w:rsid w:val="00A562B9"/>
    <w:rsid w:val="00A6097F"/>
    <w:rsid w:val="00A60A50"/>
    <w:rsid w:val="00A61141"/>
    <w:rsid w:val="00A61DEE"/>
    <w:rsid w:val="00A62421"/>
    <w:rsid w:val="00A63165"/>
    <w:rsid w:val="00A6386B"/>
    <w:rsid w:val="00A63D14"/>
    <w:rsid w:val="00A63DAC"/>
    <w:rsid w:val="00A64C05"/>
    <w:rsid w:val="00A64C27"/>
    <w:rsid w:val="00A64C54"/>
    <w:rsid w:val="00A64D39"/>
    <w:rsid w:val="00A6534B"/>
    <w:rsid w:val="00A6685D"/>
    <w:rsid w:val="00A66D24"/>
    <w:rsid w:val="00A66F41"/>
    <w:rsid w:val="00A67117"/>
    <w:rsid w:val="00A70255"/>
    <w:rsid w:val="00A70841"/>
    <w:rsid w:val="00A713CA"/>
    <w:rsid w:val="00A71427"/>
    <w:rsid w:val="00A7256E"/>
    <w:rsid w:val="00A725E8"/>
    <w:rsid w:val="00A72F4B"/>
    <w:rsid w:val="00A73C69"/>
    <w:rsid w:val="00A74BE1"/>
    <w:rsid w:val="00A74EA5"/>
    <w:rsid w:val="00A75B95"/>
    <w:rsid w:val="00A773C9"/>
    <w:rsid w:val="00A77BFB"/>
    <w:rsid w:val="00A81DAE"/>
    <w:rsid w:val="00A81EE9"/>
    <w:rsid w:val="00A826F5"/>
    <w:rsid w:val="00A82805"/>
    <w:rsid w:val="00A82E18"/>
    <w:rsid w:val="00A8550A"/>
    <w:rsid w:val="00A859A6"/>
    <w:rsid w:val="00A867C9"/>
    <w:rsid w:val="00A86E46"/>
    <w:rsid w:val="00A8770B"/>
    <w:rsid w:val="00A87C7A"/>
    <w:rsid w:val="00A87DB6"/>
    <w:rsid w:val="00A912B8"/>
    <w:rsid w:val="00A91974"/>
    <w:rsid w:val="00A9215A"/>
    <w:rsid w:val="00A92272"/>
    <w:rsid w:val="00A92EEA"/>
    <w:rsid w:val="00A92F6F"/>
    <w:rsid w:val="00A935BE"/>
    <w:rsid w:val="00A94332"/>
    <w:rsid w:val="00A9473F"/>
    <w:rsid w:val="00A94931"/>
    <w:rsid w:val="00A95245"/>
    <w:rsid w:val="00A95B5A"/>
    <w:rsid w:val="00A968FA"/>
    <w:rsid w:val="00A97433"/>
    <w:rsid w:val="00AA0EBD"/>
    <w:rsid w:val="00AA124E"/>
    <w:rsid w:val="00AA17E6"/>
    <w:rsid w:val="00AA1975"/>
    <w:rsid w:val="00AA21AC"/>
    <w:rsid w:val="00AA21C8"/>
    <w:rsid w:val="00AA403B"/>
    <w:rsid w:val="00AA556A"/>
    <w:rsid w:val="00AA6CFC"/>
    <w:rsid w:val="00AA7E16"/>
    <w:rsid w:val="00AA7EAA"/>
    <w:rsid w:val="00AB0202"/>
    <w:rsid w:val="00AB1182"/>
    <w:rsid w:val="00AB11F3"/>
    <w:rsid w:val="00AB268A"/>
    <w:rsid w:val="00AB2D01"/>
    <w:rsid w:val="00AB324A"/>
    <w:rsid w:val="00AB54B6"/>
    <w:rsid w:val="00AB5986"/>
    <w:rsid w:val="00AB7343"/>
    <w:rsid w:val="00AB764E"/>
    <w:rsid w:val="00AB782C"/>
    <w:rsid w:val="00AB796F"/>
    <w:rsid w:val="00AB7A2C"/>
    <w:rsid w:val="00AB7E2B"/>
    <w:rsid w:val="00AC1349"/>
    <w:rsid w:val="00AC21EA"/>
    <w:rsid w:val="00AC29AE"/>
    <w:rsid w:val="00AC499B"/>
    <w:rsid w:val="00AC648C"/>
    <w:rsid w:val="00AC66FD"/>
    <w:rsid w:val="00AD03D8"/>
    <w:rsid w:val="00AD04B2"/>
    <w:rsid w:val="00AD0D58"/>
    <w:rsid w:val="00AD0D8F"/>
    <w:rsid w:val="00AD1FDD"/>
    <w:rsid w:val="00AD358E"/>
    <w:rsid w:val="00AD3762"/>
    <w:rsid w:val="00AD39E3"/>
    <w:rsid w:val="00AD4D81"/>
    <w:rsid w:val="00AD5966"/>
    <w:rsid w:val="00AD59B5"/>
    <w:rsid w:val="00AD615F"/>
    <w:rsid w:val="00AD7CD4"/>
    <w:rsid w:val="00AD7D79"/>
    <w:rsid w:val="00AD7FDF"/>
    <w:rsid w:val="00AE18E4"/>
    <w:rsid w:val="00AE1951"/>
    <w:rsid w:val="00AE3A75"/>
    <w:rsid w:val="00AE4633"/>
    <w:rsid w:val="00AE51A5"/>
    <w:rsid w:val="00AE59B1"/>
    <w:rsid w:val="00AE69E9"/>
    <w:rsid w:val="00AE69EA"/>
    <w:rsid w:val="00AE6B66"/>
    <w:rsid w:val="00AE6BB6"/>
    <w:rsid w:val="00AE7025"/>
    <w:rsid w:val="00AE76BA"/>
    <w:rsid w:val="00AE7D9E"/>
    <w:rsid w:val="00AF007D"/>
    <w:rsid w:val="00AF052A"/>
    <w:rsid w:val="00AF197E"/>
    <w:rsid w:val="00AF3BDB"/>
    <w:rsid w:val="00AF4023"/>
    <w:rsid w:val="00AF4A54"/>
    <w:rsid w:val="00AF5124"/>
    <w:rsid w:val="00AF5304"/>
    <w:rsid w:val="00AF5661"/>
    <w:rsid w:val="00AF5764"/>
    <w:rsid w:val="00AF65ED"/>
    <w:rsid w:val="00AF67A4"/>
    <w:rsid w:val="00AF7B39"/>
    <w:rsid w:val="00B002E4"/>
    <w:rsid w:val="00B0097A"/>
    <w:rsid w:val="00B01259"/>
    <w:rsid w:val="00B01932"/>
    <w:rsid w:val="00B03082"/>
    <w:rsid w:val="00B05B6F"/>
    <w:rsid w:val="00B065CF"/>
    <w:rsid w:val="00B069B9"/>
    <w:rsid w:val="00B06CC2"/>
    <w:rsid w:val="00B10006"/>
    <w:rsid w:val="00B10BD7"/>
    <w:rsid w:val="00B116FC"/>
    <w:rsid w:val="00B11704"/>
    <w:rsid w:val="00B11869"/>
    <w:rsid w:val="00B11A7D"/>
    <w:rsid w:val="00B11D67"/>
    <w:rsid w:val="00B12F56"/>
    <w:rsid w:val="00B13D40"/>
    <w:rsid w:val="00B13E5D"/>
    <w:rsid w:val="00B142DA"/>
    <w:rsid w:val="00B15981"/>
    <w:rsid w:val="00B163C3"/>
    <w:rsid w:val="00B16462"/>
    <w:rsid w:val="00B166AB"/>
    <w:rsid w:val="00B16A38"/>
    <w:rsid w:val="00B16BFE"/>
    <w:rsid w:val="00B17322"/>
    <w:rsid w:val="00B209FF"/>
    <w:rsid w:val="00B20E05"/>
    <w:rsid w:val="00B21B83"/>
    <w:rsid w:val="00B21E68"/>
    <w:rsid w:val="00B22A82"/>
    <w:rsid w:val="00B22CAA"/>
    <w:rsid w:val="00B2415C"/>
    <w:rsid w:val="00B24289"/>
    <w:rsid w:val="00B25209"/>
    <w:rsid w:val="00B253D5"/>
    <w:rsid w:val="00B25EF2"/>
    <w:rsid w:val="00B25F3B"/>
    <w:rsid w:val="00B26FDE"/>
    <w:rsid w:val="00B277DA"/>
    <w:rsid w:val="00B30F52"/>
    <w:rsid w:val="00B31155"/>
    <w:rsid w:val="00B312A6"/>
    <w:rsid w:val="00B313DD"/>
    <w:rsid w:val="00B31607"/>
    <w:rsid w:val="00B3197B"/>
    <w:rsid w:val="00B31A5D"/>
    <w:rsid w:val="00B33156"/>
    <w:rsid w:val="00B33822"/>
    <w:rsid w:val="00B33902"/>
    <w:rsid w:val="00B33C72"/>
    <w:rsid w:val="00B34717"/>
    <w:rsid w:val="00B347F2"/>
    <w:rsid w:val="00B34881"/>
    <w:rsid w:val="00B34887"/>
    <w:rsid w:val="00B35083"/>
    <w:rsid w:val="00B3523B"/>
    <w:rsid w:val="00B3576B"/>
    <w:rsid w:val="00B35782"/>
    <w:rsid w:val="00B359D6"/>
    <w:rsid w:val="00B35F0C"/>
    <w:rsid w:val="00B37821"/>
    <w:rsid w:val="00B406E8"/>
    <w:rsid w:val="00B40E50"/>
    <w:rsid w:val="00B41015"/>
    <w:rsid w:val="00B418A2"/>
    <w:rsid w:val="00B41BE0"/>
    <w:rsid w:val="00B41DBB"/>
    <w:rsid w:val="00B4371F"/>
    <w:rsid w:val="00B443D7"/>
    <w:rsid w:val="00B44882"/>
    <w:rsid w:val="00B457FA"/>
    <w:rsid w:val="00B4591E"/>
    <w:rsid w:val="00B46535"/>
    <w:rsid w:val="00B4665B"/>
    <w:rsid w:val="00B46F16"/>
    <w:rsid w:val="00B47BEE"/>
    <w:rsid w:val="00B47DD0"/>
    <w:rsid w:val="00B5014D"/>
    <w:rsid w:val="00B50AC6"/>
    <w:rsid w:val="00B51021"/>
    <w:rsid w:val="00B5192B"/>
    <w:rsid w:val="00B51C0F"/>
    <w:rsid w:val="00B51C36"/>
    <w:rsid w:val="00B52200"/>
    <w:rsid w:val="00B52B1B"/>
    <w:rsid w:val="00B52E46"/>
    <w:rsid w:val="00B52E8D"/>
    <w:rsid w:val="00B53069"/>
    <w:rsid w:val="00B530ED"/>
    <w:rsid w:val="00B5310F"/>
    <w:rsid w:val="00B538F7"/>
    <w:rsid w:val="00B5400D"/>
    <w:rsid w:val="00B54181"/>
    <w:rsid w:val="00B55050"/>
    <w:rsid w:val="00B553F7"/>
    <w:rsid w:val="00B55D69"/>
    <w:rsid w:val="00B563E7"/>
    <w:rsid w:val="00B56470"/>
    <w:rsid w:val="00B565F1"/>
    <w:rsid w:val="00B56924"/>
    <w:rsid w:val="00B56C7F"/>
    <w:rsid w:val="00B56EAC"/>
    <w:rsid w:val="00B56EED"/>
    <w:rsid w:val="00B57322"/>
    <w:rsid w:val="00B60166"/>
    <w:rsid w:val="00B613E2"/>
    <w:rsid w:val="00B617AF"/>
    <w:rsid w:val="00B61FA7"/>
    <w:rsid w:val="00B622EA"/>
    <w:rsid w:val="00B62D3E"/>
    <w:rsid w:val="00B62F09"/>
    <w:rsid w:val="00B63551"/>
    <w:rsid w:val="00B63CFA"/>
    <w:rsid w:val="00B63E70"/>
    <w:rsid w:val="00B63F15"/>
    <w:rsid w:val="00B64095"/>
    <w:rsid w:val="00B6433B"/>
    <w:rsid w:val="00B650E9"/>
    <w:rsid w:val="00B6574B"/>
    <w:rsid w:val="00B657D8"/>
    <w:rsid w:val="00B65B28"/>
    <w:rsid w:val="00B67862"/>
    <w:rsid w:val="00B7001F"/>
    <w:rsid w:val="00B713ED"/>
    <w:rsid w:val="00B71824"/>
    <w:rsid w:val="00B71B00"/>
    <w:rsid w:val="00B71B7F"/>
    <w:rsid w:val="00B72A7E"/>
    <w:rsid w:val="00B73C40"/>
    <w:rsid w:val="00B744A7"/>
    <w:rsid w:val="00B75ADC"/>
    <w:rsid w:val="00B76A48"/>
    <w:rsid w:val="00B773F5"/>
    <w:rsid w:val="00B80D62"/>
    <w:rsid w:val="00B80E52"/>
    <w:rsid w:val="00B80E69"/>
    <w:rsid w:val="00B81256"/>
    <w:rsid w:val="00B81542"/>
    <w:rsid w:val="00B8226A"/>
    <w:rsid w:val="00B827B4"/>
    <w:rsid w:val="00B82A49"/>
    <w:rsid w:val="00B83C6B"/>
    <w:rsid w:val="00B83D3F"/>
    <w:rsid w:val="00B84402"/>
    <w:rsid w:val="00B84EC9"/>
    <w:rsid w:val="00B84EFE"/>
    <w:rsid w:val="00B85105"/>
    <w:rsid w:val="00B857EC"/>
    <w:rsid w:val="00B86C4B"/>
    <w:rsid w:val="00B904A3"/>
    <w:rsid w:val="00B90C7B"/>
    <w:rsid w:val="00B91097"/>
    <w:rsid w:val="00B915BA"/>
    <w:rsid w:val="00B91965"/>
    <w:rsid w:val="00B91B1E"/>
    <w:rsid w:val="00B9208D"/>
    <w:rsid w:val="00B92394"/>
    <w:rsid w:val="00B929C2"/>
    <w:rsid w:val="00B93B97"/>
    <w:rsid w:val="00B942AA"/>
    <w:rsid w:val="00B95541"/>
    <w:rsid w:val="00B96388"/>
    <w:rsid w:val="00B9651D"/>
    <w:rsid w:val="00B96B4C"/>
    <w:rsid w:val="00B9722F"/>
    <w:rsid w:val="00BA049F"/>
    <w:rsid w:val="00BA1093"/>
    <w:rsid w:val="00BA1320"/>
    <w:rsid w:val="00BA2023"/>
    <w:rsid w:val="00BA31E1"/>
    <w:rsid w:val="00BA3AFA"/>
    <w:rsid w:val="00BA4FE8"/>
    <w:rsid w:val="00BA6291"/>
    <w:rsid w:val="00BA6C78"/>
    <w:rsid w:val="00BA7A0E"/>
    <w:rsid w:val="00BB02BC"/>
    <w:rsid w:val="00BB068D"/>
    <w:rsid w:val="00BB0A68"/>
    <w:rsid w:val="00BB0DBF"/>
    <w:rsid w:val="00BB0DE8"/>
    <w:rsid w:val="00BB1706"/>
    <w:rsid w:val="00BB3272"/>
    <w:rsid w:val="00BB39E9"/>
    <w:rsid w:val="00BB42D2"/>
    <w:rsid w:val="00BB5943"/>
    <w:rsid w:val="00BB6795"/>
    <w:rsid w:val="00BB7977"/>
    <w:rsid w:val="00BC04FF"/>
    <w:rsid w:val="00BC0640"/>
    <w:rsid w:val="00BC0BED"/>
    <w:rsid w:val="00BC192D"/>
    <w:rsid w:val="00BC290E"/>
    <w:rsid w:val="00BC31D0"/>
    <w:rsid w:val="00BC3BBD"/>
    <w:rsid w:val="00BC3EFA"/>
    <w:rsid w:val="00BC536D"/>
    <w:rsid w:val="00BC630C"/>
    <w:rsid w:val="00BC78AB"/>
    <w:rsid w:val="00BC7940"/>
    <w:rsid w:val="00BC7AFF"/>
    <w:rsid w:val="00BD02E5"/>
    <w:rsid w:val="00BD0762"/>
    <w:rsid w:val="00BD0E7A"/>
    <w:rsid w:val="00BD1129"/>
    <w:rsid w:val="00BD2862"/>
    <w:rsid w:val="00BD2EF6"/>
    <w:rsid w:val="00BD4593"/>
    <w:rsid w:val="00BD493B"/>
    <w:rsid w:val="00BD59E7"/>
    <w:rsid w:val="00BD6DF9"/>
    <w:rsid w:val="00BE0B85"/>
    <w:rsid w:val="00BE0D77"/>
    <w:rsid w:val="00BE0ECD"/>
    <w:rsid w:val="00BE1E8E"/>
    <w:rsid w:val="00BE1FC4"/>
    <w:rsid w:val="00BE1FFF"/>
    <w:rsid w:val="00BE2F21"/>
    <w:rsid w:val="00BE36B4"/>
    <w:rsid w:val="00BE42EE"/>
    <w:rsid w:val="00BE4E75"/>
    <w:rsid w:val="00BE60BF"/>
    <w:rsid w:val="00BE6447"/>
    <w:rsid w:val="00BE77C8"/>
    <w:rsid w:val="00BF000A"/>
    <w:rsid w:val="00BF054F"/>
    <w:rsid w:val="00BF09DE"/>
    <w:rsid w:val="00BF0EBA"/>
    <w:rsid w:val="00BF191B"/>
    <w:rsid w:val="00BF1D39"/>
    <w:rsid w:val="00BF1F8E"/>
    <w:rsid w:val="00BF1FCB"/>
    <w:rsid w:val="00BF2005"/>
    <w:rsid w:val="00BF2154"/>
    <w:rsid w:val="00BF2455"/>
    <w:rsid w:val="00BF2A98"/>
    <w:rsid w:val="00BF368F"/>
    <w:rsid w:val="00BF37F6"/>
    <w:rsid w:val="00BF4295"/>
    <w:rsid w:val="00BF4905"/>
    <w:rsid w:val="00BF5603"/>
    <w:rsid w:val="00BF5AE3"/>
    <w:rsid w:val="00BF5F5E"/>
    <w:rsid w:val="00BF6521"/>
    <w:rsid w:val="00BF6522"/>
    <w:rsid w:val="00BF671C"/>
    <w:rsid w:val="00BF6CF6"/>
    <w:rsid w:val="00BF7144"/>
    <w:rsid w:val="00BF751C"/>
    <w:rsid w:val="00C00210"/>
    <w:rsid w:val="00C00F43"/>
    <w:rsid w:val="00C01154"/>
    <w:rsid w:val="00C01B00"/>
    <w:rsid w:val="00C025F8"/>
    <w:rsid w:val="00C02DAA"/>
    <w:rsid w:val="00C02FC8"/>
    <w:rsid w:val="00C0363B"/>
    <w:rsid w:val="00C03CE6"/>
    <w:rsid w:val="00C05C23"/>
    <w:rsid w:val="00C072CA"/>
    <w:rsid w:val="00C076A5"/>
    <w:rsid w:val="00C10098"/>
    <w:rsid w:val="00C10BC3"/>
    <w:rsid w:val="00C110C3"/>
    <w:rsid w:val="00C11797"/>
    <w:rsid w:val="00C12AE1"/>
    <w:rsid w:val="00C13A00"/>
    <w:rsid w:val="00C151B9"/>
    <w:rsid w:val="00C152B1"/>
    <w:rsid w:val="00C155D5"/>
    <w:rsid w:val="00C15664"/>
    <w:rsid w:val="00C1620C"/>
    <w:rsid w:val="00C16459"/>
    <w:rsid w:val="00C171C2"/>
    <w:rsid w:val="00C17AA3"/>
    <w:rsid w:val="00C17B12"/>
    <w:rsid w:val="00C2012A"/>
    <w:rsid w:val="00C2029A"/>
    <w:rsid w:val="00C20833"/>
    <w:rsid w:val="00C20A4D"/>
    <w:rsid w:val="00C20B33"/>
    <w:rsid w:val="00C20ED0"/>
    <w:rsid w:val="00C20F5E"/>
    <w:rsid w:val="00C21500"/>
    <w:rsid w:val="00C21888"/>
    <w:rsid w:val="00C21914"/>
    <w:rsid w:val="00C21CD8"/>
    <w:rsid w:val="00C21E7A"/>
    <w:rsid w:val="00C21FCC"/>
    <w:rsid w:val="00C2415B"/>
    <w:rsid w:val="00C24386"/>
    <w:rsid w:val="00C2465E"/>
    <w:rsid w:val="00C253C0"/>
    <w:rsid w:val="00C2619C"/>
    <w:rsid w:val="00C271B5"/>
    <w:rsid w:val="00C27661"/>
    <w:rsid w:val="00C2796C"/>
    <w:rsid w:val="00C31100"/>
    <w:rsid w:val="00C31143"/>
    <w:rsid w:val="00C31621"/>
    <w:rsid w:val="00C32380"/>
    <w:rsid w:val="00C32478"/>
    <w:rsid w:val="00C3282B"/>
    <w:rsid w:val="00C33BF9"/>
    <w:rsid w:val="00C344C7"/>
    <w:rsid w:val="00C34620"/>
    <w:rsid w:val="00C34E08"/>
    <w:rsid w:val="00C35040"/>
    <w:rsid w:val="00C36309"/>
    <w:rsid w:val="00C36608"/>
    <w:rsid w:val="00C366BF"/>
    <w:rsid w:val="00C375A7"/>
    <w:rsid w:val="00C40405"/>
    <w:rsid w:val="00C41256"/>
    <w:rsid w:val="00C416FF"/>
    <w:rsid w:val="00C42111"/>
    <w:rsid w:val="00C42755"/>
    <w:rsid w:val="00C42E8A"/>
    <w:rsid w:val="00C433CC"/>
    <w:rsid w:val="00C43A7E"/>
    <w:rsid w:val="00C442D8"/>
    <w:rsid w:val="00C44748"/>
    <w:rsid w:val="00C44CC3"/>
    <w:rsid w:val="00C45ECF"/>
    <w:rsid w:val="00C46205"/>
    <w:rsid w:val="00C46729"/>
    <w:rsid w:val="00C471EC"/>
    <w:rsid w:val="00C47294"/>
    <w:rsid w:val="00C509F7"/>
    <w:rsid w:val="00C50BE5"/>
    <w:rsid w:val="00C50C8B"/>
    <w:rsid w:val="00C514B5"/>
    <w:rsid w:val="00C51598"/>
    <w:rsid w:val="00C51894"/>
    <w:rsid w:val="00C51BBC"/>
    <w:rsid w:val="00C52651"/>
    <w:rsid w:val="00C5276D"/>
    <w:rsid w:val="00C528AE"/>
    <w:rsid w:val="00C535FE"/>
    <w:rsid w:val="00C53870"/>
    <w:rsid w:val="00C53A42"/>
    <w:rsid w:val="00C53D1E"/>
    <w:rsid w:val="00C543A8"/>
    <w:rsid w:val="00C55362"/>
    <w:rsid w:val="00C5574A"/>
    <w:rsid w:val="00C5586D"/>
    <w:rsid w:val="00C5599B"/>
    <w:rsid w:val="00C55AD6"/>
    <w:rsid w:val="00C55B4C"/>
    <w:rsid w:val="00C55FBB"/>
    <w:rsid w:val="00C561D0"/>
    <w:rsid w:val="00C57B10"/>
    <w:rsid w:val="00C57CAB"/>
    <w:rsid w:val="00C6076B"/>
    <w:rsid w:val="00C60F80"/>
    <w:rsid w:val="00C618B7"/>
    <w:rsid w:val="00C62690"/>
    <w:rsid w:val="00C63F43"/>
    <w:rsid w:val="00C64D23"/>
    <w:rsid w:val="00C6563C"/>
    <w:rsid w:val="00C65E61"/>
    <w:rsid w:val="00C65F14"/>
    <w:rsid w:val="00C66CCB"/>
    <w:rsid w:val="00C673EC"/>
    <w:rsid w:val="00C67B87"/>
    <w:rsid w:val="00C67D18"/>
    <w:rsid w:val="00C67E2E"/>
    <w:rsid w:val="00C700E1"/>
    <w:rsid w:val="00C71728"/>
    <w:rsid w:val="00C72042"/>
    <w:rsid w:val="00C72BF2"/>
    <w:rsid w:val="00C73281"/>
    <w:rsid w:val="00C73AD3"/>
    <w:rsid w:val="00C740F9"/>
    <w:rsid w:val="00C7459A"/>
    <w:rsid w:val="00C74723"/>
    <w:rsid w:val="00C74FF7"/>
    <w:rsid w:val="00C75A28"/>
    <w:rsid w:val="00C75BE2"/>
    <w:rsid w:val="00C76278"/>
    <w:rsid w:val="00C76AFD"/>
    <w:rsid w:val="00C770D8"/>
    <w:rsid w:val="00C776C4"/>
    <w:rsid w:val="00C77760"/>
    <w:rsid w:val="00C802AE"/>
    <w:rsid w:val="00C80719"/>
    <w:rsid w:val="00C80752"/>
    <w:rsid w:val="00C812AD"/>
    <w:rsid w:val="00C81596"/>
    <w:rsid w:val="00C81B7D"/>
    <w:rsid w:val="00C82579"/>
    <w:rsid w:val="00C825D2"/>
    <w:rsid w:val="00C82D1B"/>
    <w:rsid w:val="00C84811"/>
    <w:rsid w:val="00C85D69"/>
    <w:rsid w:val="00C85DCD"/>
    <w:rsid w:val="00C85F6E"/>
    <w:rsid w:val="00C8683E"/>
    <w:rsid w:val="00C9056E"/>
    <w:rsid w:val="00C90612"/>
    <w:rsid w:val="00C90B26"/>
    <w:rsid w:val="00C91566"/>
    <w:rsid w:val="00C91A87"/>
    <w:rsid w:val="00C91C5A"/>
    <w:rsid w:val="00C9204E"/>
    <w:rsid w:val="00C940E6"/>
    <w:rsid w:val="00C94633"/>
    <w:rsid w:val="00C957AB"/>
    <w:rsid w:val="00C95ED7"/>
    <w:rsid w:val="00C97004"/>
    <w:rsid w:val="00C970EC"/>
    <w:rsid w:val="00C97722"/>
    <w:rsid w:val="00C97AFC"/>
    <w:rsid w:val="00CA11BB"/>
    <w:rsid w:val="00CA2BDE"/>
    <w:rsid w:val="00CA3B4F"/>
    <w:rsid w:val="00CA3D65"/>
    <w:rsid w:val="00CA3E02"/>
    <w:rsid w:val="00CA3FA2"/>
    <w:rsid w:val="00CA4135"/>
    <w:rsid w:val="00CA535C"/>
    <w:rsid w:val="00CA5B1B"/>
    <w:rsid w:val="00CA61D7"/>
    <w:rsid w:val="00CA676D"/>
    <w:rsid w:val="00CA6B7B"/>
    <w:rsid w:val="00CA71AA"/>
    <w:rsid w:val="00CA74FA"/>
    <w:rsid w:val="00CA7B46"/>
    <w:rsid w:val="00CA7B81"/>
    <w:rsid w:val="00CB1FEF"/>
    <w:rsid w:val="00CB21EC"/>
    <w:rsid w:val="00CB2243"/>
    <w:rsid w:val="00CB231D"/>
    <w:rsid w:val="00CB2E60"/>
    <w:rsid w:val="00CB3349"/>
    <w:rsid w:val="00CB3BE8"/>
    <w:rsid w:val="00CB4175"/>
    <w:rsid w:val="00CB56D8"/>
    <w:rsid w:val="00CB5AA5"/>
    <w:rsid w:val="00CB604B"/>
    <w:rsid w:val="00CB674D"/>
    <w:rsid w:val="00CB7CCA"/>
    <w:rsid w:val="00CC0111"/>
    <w:rsid w:val="00CC09D5"/>
    <w:rsid w:val="00CC0C71"/>
    <w:rsid w:val="00CC177D"/>
    <w:rsid w:val="00CC18D9"/>
    <w:rsid w:val="00CC1B3E"/>
    <w:rsid w:val="00CC1C7C"/>
    <w:rsid w:val="00CC1EA8"/>
    <w:rsid w:val="00CC1FB8"/>
    <w:rsid w:val="00CC2EFC"/>
    <w:rsid w:val="00CC48B5"/>
    <w:rsid w:val="00CC5B17"/>
    <w:rsid w:val="00CC72A9"/>
    <w:rsid w:val="00CD0B32"/>
    <w:rsid w:val="00CD0F96"/>
    <w:rsid w:val="00CD1C43"/>
    <w:rsid w:val="00CD3493"/>
    <w:rsid w:val="00CD34CF"/>
    <w:rsid w:val="00CD4453"/>
    <w:rsid w:val="00CD44ED"/>
    <w:rsid w:val="00CD4867"/>
    <w:rsid w:val="00CD4C15"/>
    <w:rsid w:val="00CD5313"/>
    <w:rsid w:val="00CD5B86"/>
    <w:rsid w:val="00CD5D46"/>
    <w:rsid w:val="00CD5FC6"/>
    <w:rsid w:val="00CD7352"/>
    <w:rsid w:val="00CD7D5A"/>
    <w:rsid w:val="00CE0443"/>
    <w:rsid w:val="00CE0C19"/>
    <w:rsid w:val="00CE0CED"/>
    <w:rsid w:val="00CE3552"/>
    <w:rsid w:val="00CE3FB9"/>
    <w:rsid w:val="00CE44FE"/>
    <w:rsid w:val="00CE4DBF"/>
    <w:rsid w:val="00CE5684"/>
    <w:rsid w:val="00CE5D4B"/>
    <w:rsid w:val="00CE6A69"/>
    <w:rsid w:val="00CF0588"/>
    <w:rsid w:val="00CF0C5E"/>
    <w:rsid w:val="00CF0D6B"/>
    <w:rsid w:val="00CF12BA"/>
    <w:rsid w:val="00CF1B8A"/>
    <w:rsid w:val="00CF2218"/>
    <w:rsid w:val="00CF3740"/>
    <w:rsid w:val="00CF37B4"/>
    <w:rsid w:val="00CF3C66"/>
    <w:rsid w:val="00CF45F4"/>
    <w:rsid w:val="00CF4DD0"/>
    <w:rsid w:val="00CF634C"/>
    <w:rsid w:val="00D01851"/>
    <w:rsid w:val="00D018EA"/>
    <w:rsid w:val="00D01988"/>
    <w:rsid w:val="00D01F48"/>
    <w:rsid w:val="00D02D90"/>
    <w:rsid w:val="00D031BC"/>
    <w:rsid w:val="00D031C6"/>
    <w:rsid w:val="00D03A7B"/>
    <w:rsid w:val="00D03D68"/>
    <w:rsid w:val="00D04A36"/>
    <w:rsid w:val="00D0585A"/>
    <w:rsid w:val="00D058F2"/>
    <w:rsid w:val="00D05937"/>
    <w:rsid w:val="00D06292"/>
    <w:rsid w:val="00D063A8"/>
    <w:rsid w:val="00D07C01"/>
    <w:rsid w:val="00D10386"/>
    <w:rsid w:val="00D10822"/>
    <w:rsid w:val="00D1127A"/>
    <w:rsid w:val="00D131E1"/>
    <w:rsid w:val="00D13401"/>
    <w:rsid w:val="00D1409D"/>
    <w:rsid w:val="00D141DA"/>
    <w:rsid w:val="00D14D08"/>
    <w:rsid w:val="00D15054"/>
    <w:rsid w:val="00D16070"/>
    <w:rsid w:val="00D16264"/>
    <w:rsid w:val="00D171AB"/>
    <w:rsid w:val="00D227CE"/>
    <w:rsid w:val="00D22C24"/>
    <w:rsid w:val="00D22CEC"/>
    <w:rsid w:val="00D22F84"/>
    <w:rsid w:val="00D23026"/>
    <w:rsid w:val="00D231A0"/>
    <w:rsid w:val="00D23348"/>
    <w:rsid w:val="00D237C7"/>
    <w:rsid w:val="00D23C16"/>
    <w:rsid w:val="00D23EC9"/>
    <w:rsid w:val="00D248B4"/>
    <w:rsid w:val="00D24A57"/>
    <w:rsid w:val="00D25D90"/>
    <w:rsid w:val="00D27DB0"/>
    <w:rsid w:val="00D30668"/>
    <w:rsid w:val="00D309E9"/>
    <w:rsid w:val="00D30A46"/>
    <w:rsid w:val="00D30E4C"/>
    <w:rsid w:val="00D31122"/>
    <w:rsid w:val="00D31F63"/>
    <w:rsid w:val="00D3227C"/>
    <w:rsid w:val="00D336E8"/>
    <w:rsid w:val="00D339C5"/>
    <w:rsid w:val="00D33F89"/>
    <w:rsid w:val="00D3422F"/>
    <w:rsid w:val="00D345B1"/>
    <w:rsid w:val="00D3492E"/>
    <w:rsid w:val="00D34E9C"/>
    <w:rsid w:val="00D34FF6"/>
    <w:rsid w:val="00D3526A"/>
    <w:rsid w:val="00D35310"/>
    <w:rsid w:val="00D360D5"/>
    <w:rsid w:val="00D36457"/>
    <w:rsid w:val="00D364A1"/>
    <w:rsid w:val="00D36598"/>
    <w:rsid w:val="00D36D75"/>
    <w:rsid w:val="00D3718F"/>
    <w:rsid w:val="00D37579"/>
    <w:rsid w:val="00D37AFA"/>
    <w:rsid w:val="00D40DC1"/>
    <w:rsid w:val="00D415AA"/>
    <w:rsid w:val="00D418FD"/>
    <w:rsid w:val="00D42AA3"/>
    <w:rsid w:val="00D42AD6"/>
    <w:rsid w:val="00D449FF"/>
    <w:rsid w:val="00D44F4F"/>
    <w:rsid w:val="00D45FAB"/>
    <w:rsid w:val="00D4616D"/>
    <w:rsid w:val="00D47F94"/>
    <w:rsid w:val="00D47FA0"/>
    <w:rsid w:val="00D50483"/>
    <w:rsid w:val="00D50760"/>
    <w:rsid w:val="00D51222"/>
    <w:rsid w:val="00D51683"/>
    <w:rsid w:val="00D5175E"/>
    <w:rsid w:val="00D519F2"/>
    <w:rsid w:val="00D51E51"/>
    <w:rsid w:val="00D53288"/>
    <w:rsid w:val="00D53AA1"/>
    <w:rsid w:val="00D549E6"/>
    <w:rsid w:val="00D55233"/>
    <w:rsid w:val="00D55315"/>
    <w:rsid w:val="00D554AC"/>
    <w:rsid w:val="00D5567F"/>
    <w:rsid w:val="00D55FBB"/>
    <w:rsid w:val="00D56097"/>
    <w:rsid w:val="00D566A6"/>
    <w:rsid w:val="00D56A0F"/>
    <w:rsid w:val="00D56EE5"/>
    <w:rsid w:val="00D57309"/>
    <w:rsid w:val="00D573C8"/>
    <w:rsid w:val="00D5770C"/>
    <w:rsid w:val="00D5786B"/>
    <w:rsid w:val="00D606A7"/>
    <w:rsid w:val="00D607B5"/>
    <w:rsid w:val="00D60829"/>
    <w:rsid w:val="00D60892"/>
    <w:rsid w:val="00D61BC0"/>
    <w:rsid w:val="00D62A4F"/>
    <w:rsid w:val="00D62BDB"/>
    <w:rsid w:val="00D65BB3"/>
    <w:rsid w:val="00D67191"/>
    <w:rsid w:val="00D678D9"/>
    <w:rsid w:val="00D67D30"/>
    <w:rsid w:val="00D67DE9"/>
    <w:rsid w:val="00D67E3D"/>
    <w:rsid w:val="00D70141"/>
    <w:rsid w:val="00D7072D"/>
    <w:rsid w:val="00D71011"/>
    <w:rsid w:val="00D710E6"/>
    <w:rsid w:val="00D71678"/>
    <w:rsid w:val="00D722EA"/>
    <w:rsid w:val="00D727AE"/>
    <w:rsid w:val="00D7334E"/>
    <w:rsid w:val="00D73635"/>
    <w:rsid w:val="00D73F3D"/>
    <w:rsid w:val="00D73FEA"/>
    <w:rsid w:val="00D7422E"/>
    <w:rsid w:val="00D74775"/>
    <w:rsid w:val="00D76EBF"/>
    <w:rsid w:val="00D77BE2"/>
    <w:rsid w:val="00D80935"/>
    <w:rsid w:val="00D82CB2"/>
    <w:rsid w:val="00D84449"/>
    <w:rsid w:val="00D85675"/>
    <w:rsid w:val="00D86F39"/>
    <w:rsid w:val="00D87C38"/>
    <w:rsid w:val="00D87CDD"/>
    <w:rsid w:val="00D91313"/>
    <w:rsid w:val="00D91E3F"/>
    <w:rsid w:val="00D92360"/>
    <w:rsid w:val="00D92BC1"/>
    <w:rsid w:val="00D93033"/>
    <w:rsid w:val="00D93066"/>
    <w:rsid w:val="00D93A8D"/>
    <w:rsid w:val="00D93B1A"/>
    <w:rsid w:val="00D9405F"/>
    <w:rsid w:val="00D94155"/>
    <w:rsid w:val="00D955D8"/>
    <w:rsid w:val="00D95A0F"/>
    <w:rsid w:val="00D95A2E"/>
    <w:rsid w:val="00D95EA6"/>
    <w:rsid w:val="00D96919"/>
    <w:rsid w:val="00D973E0"/>
    <w:rsid w:val="00D9796F"/>
    <w:rsid w:val="00D97FCD"/>
    <w:rsid w:val="00DA01E4"/>
    <w:rsid w:val="00DA0B43"/>
    <w:rsid w:val="00DA1487"/>
    <w:rsid w:val="00DA1C74"/>
    <w:rsid w:val="00DA2134"/>
    <w:rsid w:val="00DA36FE"/>
    <w:rsid w:val="00DA395E"/>
    <w:rsid w:val="00DA4C95"/>
    <w:rsid w:val="00DA6DB4"/>
    <w:rsid w:val="00DA6F54"/>
    <w:rsid w:val="00DB006D"/>
    <w:rsid w:val="00DB04C3"/>
    <w:rsid w:val="00DB0DA7"/>
    <w:rsid w:val="00DB1CDD"/>
    <w:rsid w:val="00DB254E"/>
    <w:rsid w:val="00DB2BC0"/>
    <w:rsid w:val="00DB307E"/>
    <w:rsid w:val="00DB39A0"/>
    <w:rsid w:val="00DB445F"/>
    <w:rsid w:val="00DB49E9"/>
    <w:rsid w:val="00DB4DFE"/>
    <w:rsid w:val="00DB514E"/>
    <w:rsid w:val="00DB51B2"/>
    <w:rsid w:val="00DB562D"/>
    <w:rsid w:val="00DB609D"/>
    <w:rsid w:val="00DB6325"/>
    <w:rsid w:val="00DB654E"/>
    <w:rsid w:val="00DB7205"/>
    <w:rsid w:val="00DC0D26"/>
    <w:rsid w:val="00DC0E8E"/>
    <w:rsid w:val="00DC132C"/>
    <w:rsid w:val="00DC1973"/>
    <w:rsid w:val="00DC1B4F"/>
    <w:rsid w:val="00DC1D4B"/>
    <w:rsid w:val="00DC24F5"/>
    <w:rsid w:val="00DC2588"/>
    <w:rsid w:val="00DC3C2F"/>
    <w:rsid w:val="00DC4175"/>
    <w:rsid w:val="00DC4188"/>
    <w:rsid w:val="00DC47DF"/>
    <w:rsid w:val="00DC51C1"/>
    <w:rsid w:val="00DC523A"/>
    <w:rsid w:val="00DC5B4E"/>
    <w:rsid w:val="00DC64B0"/>
    <w:rsid w:val="00DC6711"/>
    <w:rsid w:val="00DC7265"/>
    <w:rsid w:val="00DC72AC"/>
    <w:rsid w:val="00DC7328"/>
    <w:rsid w:val="00DC73F2"/>
    <w:rsid w:val="00DD00AB"/>
    <w:rsid w:val="00DD062B"/>
    <w:rsid w:val="00DD08A3"/>
    <w:rsid w:val="00DD1431"/>
    <w:rsid w:val="00DD17AA"/>
    <w:rsid w:val="00DD1EAE"/>
    <w:rsid w:val="00DD20CE"/>
    <w:rsid w:val="00DD2455"/>
    <w:rsid w:val="00DD2EC2"/>
    <w:rsid w:val="00DD2EFD"/>
    <w:rsid w:val="00DD38C1"/>
    <w:rsid w:val="00DD3EB8"/>
    <w:rsid w:val="00DD3FEB"/>
    <w:rsid w:val="00DD4A83"/>
    <w:rsid w:val="00DD592B"/>
    <w:rsid w:val="00DD63E3"/>
    <w:rsid w:val="00DD64F1"/>
    <w:rsid w:val="00DE0AAF"/>
    <w:rsid w:val="00DE114B"/>
    <w:rsid w:val="00DE167C"/>
    <w:rsid w:val="00DE19BB"/>
    <w:rsid w:val="00DE1DBB"/>
    <w:rsid w:val="00DE32A5"/>
    <w:rsid w:val="00DE3E15"/>
    <w:rsid w:val="00DE4022"/>
    <w:rsid w:val="00DE4378"/>
    <w:rsid w:val="00DE5AF3"/>
    <w:rsid w:val="00DE663F"/>
    <w:rsid w:val="00DE6CEB"/>
    <w:rsid w:val="00DE6E6E"/>
    <w:rsid w:val="00DE770B"/>
    <w:rsid w:val="00DE7BF7"/>
    <w:rsid w:val="00DF0513"/>
    <w:rsid w:val="00DF07EE"/>
    <w:rsid w:val="00DF1529"/>
    <w:rsid w:val="00DF1A6D"/>
    <w:rsid w:val="00DF1F2B"/>
    <w:rsid w:val="00DF26F5"/>
    <w:rsid w:val="00DF27E1"/>
    <w:rsid w:val="00DF2D60"/>
    <w:rsid w:val="00DF4D18"/>
    <w:rsid w:val="00DF4F5D"/>
    <w:rsid w:val="00DF5708"/>
    <w:rsid w:val="00DF5775"/>
    <w:rsid w:val="00DF5C44"/>
    <w:rsid w:val="00DF5DE0"/>
    <w:rsid w:val="00E0020C"/>
    <w:rsid w:val="00E00D19"/>
    <w:rsid w:val="00E00D47"/>
    <w:rsid w:val="00E01B64"/>
    <w:rsid w:val="00E02010"/>
    <w:rsid w:val="00E02696"/>
    <w:rsid w:val="00E02EA3"/>
    <w:rsid w:val="00E02ED7"/>
    <w:rsid w:val="00E0322A"/>
    <w:rsid w:val="00E0335A"/>
    <w:rsid w:val="00E04B3F"/>
    <w:rsid w:val="00E05465"/>
    <w:rsid w:val="00E056BC"/>
    <w:rsid w:val="00E06524"/>
    <w:rsid w:val="00E073AC"/>
    <w:rsid w:val="00E0749F"/>
    <w:rsid w:val="00E074C8"/>
    <w:rsid w:val="00E076A9"/>
    <w:rsid w:val="00E078B0"/>
    <w:rsid w:val="00E10B14"/>
    <w:rsid w:val="00E116E4"/>
    <w:rsid w:val="00E128C1"/>
    <w:rsid w:val="00E1319F"/>
    <w:rsid w:val="00E1320D"/>
    <w:rsid w:val="00E140C1"/>
    <w:rsid w:val="00E14183"/>
    <w:rsid w:val="00E14DBF"/>
    <w:rsid w:val="00E150D7"/>
    <w:rsid w:val="00E151E4"/>
    <w:rsid w:val="00E16C30"/>
    <w:rsid w:val="00E16F4D"/>
    <w:rsid w:val="00E1758E"/>
    <w:rsid w:val="00E20994"/>
    <w:rsid w:val="00E20ED2"/>
    <w:rsid w:val="00E21836"/>
    <w:rsid w:val="00E2188E"/>
    <w:rsid w:val="00E21BB5"/>
    <w:rsid w:val="00E221C4"/>
    <w:rsid w:val="00E22346"/>
    <w:rsid w:val="00E22C1A"/>
    <w:rsid w:val="00E2316F"/>
    <w:rsid w:val="00E23BA4"/>
    <w:rsid w:val="00E24C31"/>
    <w:rsid w:val="00E24C78"/>
    <w:rsid w:val="00E257E9"/>
    <w:rsid w:val="00E26043"/>
    <w:rsid w:val="00E27031"/>
    <w:rsid w:val="00E30E7B"/>
    <w:rsid w:val="00E3115A"/>
    <w:rsid w:val="00E31795"/>
    <w:rsid w:val="00E3194B"/>
    <w:rsid w:val="00E32BF4"/>
    <w:rsid w:val="00E32C13"/>
    <w:rsid w:val="00E33873"/>
    <w:rsid w:val="00E33C59"/>
    <w:rsid w:val="00E357B2"/>
    <w:rsid w:val="00E35F5B"/>
    <w:rsid w:val="00E3677E"/>
    <w:rsid w:val="00E405F7"/>
    <w:rsid w:val="00E40A63"/>
    <w:rsid w:val="00E412D4"/>
    <w:rsid w:val="00E439C7"/>
    <w:rsid w:val="00E43F3D"/>
    <w:rsid w:val="00E44283"/>
    <w:rsid w:val="00E44A58"/>
    <w:rsid w:val="00E455A9"/>
    <w:rsid w:val="00E45F4E"/>
    <w:rsid w:val="00E46EB2"/>
    <w:rsid w:val="00E477BC"/>
    <w:rsid w:val="00E47937"/>
    <w:rsid w:val="00E50C6E"/>
    <w:rsid w:val="00E51622"/>
    <w:rsid w:val="00E52357"/>
    <w:rsid w:val="00E526EE"/>
    <w:rsid w:val="00E528D9"/>
    <w:rsid w:val="00E52EB4"/>
    <w:rsid w:val="00E53456"/>
    <w:rsid w:val="00E53D2F"/>
    <w:rsid w:val="00E54B9F"/>
    <w:rsid w:val="00E54EF1"/>
    <w:rsid w:val="00E55635"/>
    <w:rsid w:val="00E556C0"/>
    <w:rsid w:val="00E55C06"/>
    <w:rsid w:val="00E60260"/>
    <w:rsid w:val="00E604A3"/>
    <w:rsid w:val="00E60E1D"/>
    <w:rsid w:val="00E61513"/>
    <w:rsid w:val="00E62293"/>
    <w:rsid w:val="00E622AE"/>
    <w:rsid w:val="00E626A1"/>
    <w:rsid w:val="00E6280C"/>
    <w:rsid w:val="00E635BF"/>
    <w:rsid w:val="00E639D8"/>
    <w:rsid w:val="00E63B0F"/>
    <w:rsid w:val="00E63F91"/>
    <w:rsid w:val="00E641AC"/>
    <w:rsid w:val="00E64501"/>
    <w:rsid w:val="00E648AA"/>
    <w:rsid w:val="00E648CB"/>
    <w:rsid w:val="00E64F36"/>
    <w:rsid w:val="00E6584D"/>
    <w:rsid w:val="00E659E6"/>
    <w:rsid w:val="00E66835"/>
    <w:rsid w:val="00E66900"/>
    <w:rsid w:val="00E670EB"/>
    <w:rsid w:val="00E67172"/>
    <w:rsid w:val="00E67319"/>
    <w:rsid w:val="00E70845"/>
    <w:rsid w:val="00E70B7E"/>
    <w:rsid w:val="00E71298"/>
    <w:rsid w:val="00E71610"/>
    <w:rsid w:val="00E718ED"/>
    <w:rsid w:val="00E71E7A"/>
    <w:rsid w:val="00E71EC2"/>
    <w:rsid w:val="00E72155"/>
    <w:rsid w:val="00E72628"/>
    <w:rsid w:val="00E72A83"/>
    <w:rsid w:val="00E730CE"/>
    <w:rsid w:val="00E75492"/>
    <w:rsid w:val="00E75E43"/>
    <w:rsid w:val="00E76B95"/>
    <w:rsid w:val="00E800B3"/>
    <w:rsid w:val="00E80769"/>
    <w:rsid w:val="00E811FF"/>
    <w:rsid w:val="00E81238"/>
    <w:rsid w:val="00E81C6A"/>
    <w:rsid w:val="00E81F5B"/>
    <w:rsid w:val="00E82CD7"/>
    <w:rsid w:val="00E83BBF"/>
    <w:rsid w:val="00E83F3F"/>
    <w:rsid w:val="00E84279"/>
    <w:rsid w:val="00E84517"/>
    <w:rsid w:val="00E845C8"/>
    <w:rsid w:val="00E8485D"/>
    <w:rsid w:val="00E857F5"/>
    <w:rsid w:val="00E8595F"/>
    <w:rsid w:val="00E85C0D"/>
    <w:rsid w:val="00E8779F"/>
    <w:rsid w:val="00E900C4"/>
    <w:rsid w:val="00E90C71"/>
    <w:rsid w:val="00E91AEC"/>
    <w:rsid w:val="00E9233D"/>
    <w:rsid w:val="00E923E1"/>
    <w:rsid w:val="00E935B2"/>
    <w:rsid w:val="00E9438C"/>
    <w:rsid w:val="00E94AB7"/>
    <w:rsid w:val="00E954F3"/>
    <w:rsid w:val="00E95B5C"/>
    <w:rsid w:val="00E95F64"/>
    <w:rsid w:val="00E96127"/>
    <w:rsid w:val="00E96385"/>
    <w:rsid w:val="00E96987"/>
    <w:rsid w:val="00E97BFB"/>
    <w:rsid w:val="00EA1962"/>
    <w:rsid w:val="00EA260B"/>
    <w:rsid w:val="00EA3774"/>
    <w:rsid w:val="00EA6694"/>
    <w:rsid w:val="00EA6A53"/>
    <w:rsid w:val="00EA71C2"/>
    <w:rsid w:val="00EA73F4"/>
    <w:rsid w:val="00EA796C"/>
    <w:rsid w:val="00EA7BA7"/>
    <w:rsid w:val="00EA7D08"/>
    <w:rsid w:val="00EA7F03"/>
    <w:rsid w:val="00EB0285"/>
    <w:rsid w:val="00EB06F9"/>
    <w:rsid w:val="00EB09BD"/>
    <w:rsid w:val="00EB27C5"/>
    <w:rsid w:val="00EB2D5D"/>
    <w:rsid w:val="00EB36A1"/>
    <w:rsid w:val="00EB37EA"/>
    <w:rsid w:val="00EB380E"/>
    <w:rsid w:val="00EB3D28"/>
    <w:rsid w:val="00EB465A"/>
    <w:rsid w:val="00EB5EF9"/>
    <w:rsid w:val="00EB6313"/>
    <w:rsid w:val="00EB77CC"/>
    <w:rsid w:val="00EB7908"/>
    <w:rsid w:val="00EB7941"/>
    <w:rsid w:val="00EC0059"/>
    <w:rsid w:val="00EC0E42"/>
    <w:rsid w:val="00EC17FF"/>
    <w:rsid w:val="00EC19B7"/>
    <w:rsid w:val="00EC1CF7"/>
    <w:rsid w:val="00EC2516"/>
    <w:rsid w:val="00EC2EC9"/>
    <w:rsid w:val="00ED00CB"/>
    <w:rsid w:val="00ED08C1"/>
    <w:rsid w:val="00ED101F"/>
    <w:rsid w:val="00ED13A0"/>
    <w:rsid w:val="00ED17B6"/>
    <w:rsid w:val="00ED1BAF"/>
    <w:rsid w:val="00ED1DAD"/>
    <w:rsid w:val="00ED2F3F"/>
    <w:rsid w:val="00ED309D"/>
    <w:rsid w:val="00ED31A2"/>
    <w:rsid w:val="00ED3A0F"/>
    <w:rsid w:val="00ED44FE"/>
    <w:rsid w:val="00ED64CF"/>
    <w:rsid w:val="00ED67C1"/>
    <w:rsid w:val="00ED6CB2"/>
    <w:rsid w:val="00ED7420"/>
    <w:rsid w:val="00ED7DD5"/>
    <w:rsid w:val="00ED7F30"/>
    <w:rsid w:val="00EE0002"/>
    <w:rsid w:val="00EE02B1"/>
    <w:rsid w:val="00EE07A2"/>
    <w:rsid w:val="00EE0AE3"/>
    <w:rsid w:val="00EE0BE7"/>
    <w:rsid w:val="00EE115A"/>
    <w:rsid w:val="00EE1339"/>
    <w:rsid w:val="00EE17B1"/>
    <w:rsid w:val="00EE1AFA"/>
    <w:rsid w:val="00EE1F16"/>
    <w:rsid w:val="00EE2106"/>
    <w:rsid w:val="00EE27DA"/>
    <w:rsid w:val="00EE280C"/>
    <w:rsid w:val="00EE303C"/>
    <w:rsid w:val="00EE305B"/>
    <w:rsid w:val="00EE3111"/>
    <w:rsid w:val="00EE34F6"/>
    <w:rsid w:val="00EE36F9"/>
    <w:rsid w:val="00EE3749"/>
    <w:rsid w:val="00EE38D3"/>
    <w:rsid w:val="00EE4431"/>
    <w:rsid w:val="00EE478B"/>
    <w:rsid w:val="00EE4873"/>
    <w:rsid w:val="00EE5E9D"/>
    <w:rsid w:val="00EE6FA0"/>
    <w:rsid w:val="00EF059B"/>
    <w:rsid w:val="00EF0D17"/>
    <w:rsid w:val="00EF0ECF"/>
    <w:rsid w:val="00EF11CC"/>
    <w:rsid w:val="00EF1A79"/>
    <w:rsid w:val="00EF365C"/>
    <w:rsid w:val="00EF47B8"/>
    <w:rsid w:val="00EF5377"/>
    <w:rsid w:val="00EF70E8"/>
    <w:rsid w:val="00EF72BE"/>
    <w:rsid w:val="00EF73B7"/>
    <w:rsid w:val="00EF74B2"/>
    <w:rsid w:val="00EF761D"/>
    <w:rsid w:val="00F00C6E"/>
    <w:rsid w:val="00F00D34"/>
    <w:rsid w:val="00F022BB"/>
    <w:rsid w:val="00F034BC"/>
    <w:rsid w:val="00F03520"/>
    <w:rsid w:val="00F043B8"/>
    <w:rsid w:val="00F04850"/>
    <w:rsid w:val="00F04EFD"/>
    <w:rsid w:val="00F06437"/>
    <w:rsid w:val="00F0680F"/>
    <w:rsid w:val="00F06C3F"/>
    <w:rsid w:val="00F07642"/>
    <w:rsid w:val="00F07B52"/>
    <w:rsid w:val="00F10286"/>
    <w:rsid w:val="00F10E24"/>
    <w:rsid w:val="00F1184D"/>
    <w:rsid w:val="00F1291F"/>
    <w:rsid w:val="00F129C6"/>
    <w:rsid w:val="00F140B8"/>
    <w:rsid w:val="00F14248"/>
    <w:rsid w:val="00F14D6F"/>
    <w:rsid w:val="00F153AB"/>
    <w:rsid w:val="00F15701"/>
    <w:rsid w:val="00F1595B"/>
    <w:rsid w:val="00F15CE9"/>
    <w:rsid w:val="00F15E36"/>
    <w:rsid w:val="00F16286"/>
    <w:rsid w:val="00F166EB"/>
    <w:rsid w:val="00F1682E"/>
    <w:rsid w:val="00F16A9E"/>
    <w:rsid w:val="00F1759A"/>
    <w:rsid w:val="00F17AA1"/>
    <w:rsid w:val="00F17BF9"/>
    <w:rsid w:val="00F20FB1"/>
    <w:rsid w:val="00F211D2"/>
    <w:rsid w:val="00F21A13"/>
    <w:rsid w:val="00F22432"/>
    <w:rsid w:val="00F22893"/>
    <w:rsid w:val="00F2312B"/>
    <w:rsid w:val="00F23F15"/>
    <w:rsid w:val="00F24514"/>
    <w:rsid w:val="00F249A5"/>
    <w:rsid w:val="00F25473"/>
    <w:rsid w:val="00F25565"/>
    <w:rsid w:val="00F26B65"/>
    <w:rsid w:val="00F26DF0"/>
    <w:rsid w:val="00F279BA"/>
    <w:rsid w:val="00F27D20"/>
    <w:rsid w:val="00F30267"/>
    <w:rsid w:val="00F30E11"/>
    <w:rsid w:val="00F31872"/>
    <w:rsid w:val="00F31A70"/>
    <w:rsid w:val="00F31D6E"/>
    <w:rsid w:val="00F3218C"/>
    <w:rsid w:val="00F335E5"/>
    <w:rsid w:val="00F3382B"/>
    <w:rsid w:val="00F34A7A"/>
    <w:rsid w:val="00F34D61"/>
    <w:rsid w:val="00F35741"/>
    <w:rsid w:val="00F35749"/>
    <w:rsid w:val="00F35B16"/>
    <w:rsid w:val="00F36180"/>
    <w:rsid w:val="00F3651A"/>
    <w:rsid w:val="00F3663A"/>
    <w:rsid w:val="00F3706D"/>
    <w:rsid w:val="00F37888"/>
    <w:rsid w:val="00F407D2"/>
    <w:rsid w:val="00F40D82"/>
    <w:rsid w:val="00F41EC5"/>
    <w:rsid w:val="00F43654"/>
    <w:rsid w:val="00F43814"/>
    <w:rsid w:val="00F44BF7"/>
    <w:rsid w:val="00F45D4E"/>
    <w:rsid w:val="00F46326"/>
    <w:rsid w:val="00F46F4A"/>
    <w:rsid w:val="00F47322"/>
    <w:rsid w:val="00F47459"/>
    <w:rsid w:val="00F47898"/>
    <w:rsid w:val="00F50424"/>
    <w:rsid w:val="00F50E5D"/>
    <w:rsid w:val="00F5159F"/>
    <w:rsid w:val="00F51A53"/>
    <w:rsid w:val="00F522E0"/>
    <w:rsid w:val="00F527E9"/>
    <w:rsid w:val="00F52C3A"/>
    <w:rsid w:val="00F531D0"/>
    <w:rsid w:val="00F5332C"/>
    <w:rsid w:val="00F538D0"/>
    <w:rsid w:val="00F53B36"/>
    <w:rsid w:val="00F53D90"/>
    <w:rsid w:val="00F542F0"/>
    <w:rsid w:val="00F547CB"/>
    <w:rsid w:val="00F54C71"/>
    <w:rsid w:val="00F54FA4"/>
    <w:rsid w:val="00F57159"/>
    <w:rsid w:val="00F57B52"/>
    <w:rsid w:val="00F57F78"/>
    <w:rsid w:val="00F60232"/>
    <w:rsid w:val="00F60626"/>
    <w:rsid w:val="00F607AC"/>
    <w:rsid w:val="00F614E3"/>
    <w:rsid w:val="00F61EC6"/>
    <w:rsid w:val="00F6231A"/>
    <w:rsid w:val="00F629B8"/>
    <w:rsid w:val="00F640DF"/>
    <w:rsid w:val="00F6492A"/>
    <w:rsid w:val="00F64E7A"/>
    <w:rsid w:val="00F65278"/>
    <w:rsid w:val="00F652EA"/>
    <w:rsid w:val="00F6543A"/>
    <w:rsid w:val="00F65B90"/>
    <w:rsid w:val="00F663E8"/>
    <w:rsid w:val="00F66851"/>
    <w:rsid w:val="00F66911"/>
    <w:rsid w:val="00F66A72"/>
    <w:rsid w:val="00F6735E"/>
    <w:rsid w:val="00F678C3"/>
    <w:rsid w:val="00F704EA"/>
    <w:rsid w:val="00F7066A"/>
    <w:rsid w:val="00F70E8F"/>
    <w:rsid w:val="00F714A7"/>
    <w:rsid w:val="00F71856"/>
    <w:rsid w:val="00F7383F"/>
    <w:rsid w:val="00F73F3B"/>
    <w:rsid w:val="00F74FFD"/>
    <w:rsid w:val="00F75ADB"/>
    <w:rsid w:val="00F772EC"/>
    <w:rsid w:val="00F775D9"/>
    <w:rsid w:val="00F7797B"/>
    <w:rsid w:val="00F77BD5"/>
    <w:rsid w:val="00F77FD9"/>
    <w:rsid w:val="00F8002C"/>
    <w:rsid w:val="00F8025C"/>
    <w:rsid w:val="00F80339"/>
    <w:rsid w:val="00F81009"/>
    <w:rsid w:val="00F81042"/>
    <w:rsid w:val="00F823A6"/>
    <w:rsid w:val="00F8298A"/>
    <w:rsid w:val="00F830DA"/>
    <w:rsid w:val="00F841A6"/>
    <w:rsid w:val="00F84EAE"/>
    <w:rsid w:val="00F8507D"/>
    <w:rsid w:val="00F851A4"/>
    <w:rsid w:val="00F85459"/>
    <w:rsid w:val="00F85E5B"/>
    <w:rsid w:val="00F861D0"/>
    <w:rsid w:val="00F86E39"/>
    <w:rsid w:val="00F87628"/>
    <w:rsid w:val="00F876CF"/>
    <w:rsid w:val="00F87A36"/>
    <w:rsid w:val="00F90309"/>
    <w:rsid w:val="00F909BF"/>
    <w:rsid w:val="00F90C74"/>
    <w:rsid w:val="00F910D4"/>
    <w:rsid w:val="00F9167B"/>
    <w:rsid w:val="00F918AA"/>
    <w:rsid w:val="00F91B16"/>
    <w:rsid w:val="00F92468"/>
    <w:rsid w:val="00F929E3"/>
    <w:rsid w:val="00F92B96"/>
    <w:rsid w:val="00F92DDC"/>
    <w:rsid w:val="00F93291"/>
    <w:rsid w:val="00F935C7"/>
    <w:rsid w:val="00F93A32"/>
    <w:rsid w:val="00F94181"/>
    <w:rsid w:val="00F9441E"/>
    <w:rsid w:val="00F94C90"/>
    <w:rsid w:val="00F94F9B"/>
    <w:rsid w:val="00F95C37"/>
    <w:rsid w:val="00F96217"/>
    <w:rsid w:val="00F96342"/>
    <w:rsid w:val="00F968C8"/>
    <w:rsid w:val="00F96CB4"/>
    <w:rsid w:val="00F97060"/>
    <w:rsid w:val="00F97367"/>
    <w:rsid w:val="00F97ACE"/>
    <w:rsid w:val="00F97F8B"/>
    <w:rsid w:val="00FA0260"/>
    <w:rsid w:val="00FA0A68"/>
    <w:rsid w:val="00FA11A8"/>
    <w:rsid w:val="00FA19EA"/>
    <w:rsid w:val="00FA1BFC"/>
    <w:rsid w:val="00FA1E56"/>
    <w:rsid w:val="00FA1E85"/>
    <w:rsid w:val="00FA26F6"/>
    <w:rsid w:val="00FA272A"/>
    <w:rsid w:val="00FA2A5C"/>
    <w:rsid w:val="00FA3255"/>
    <w:rsid w:val="00FA3282"/>
    <w:rsid w:val="00FA3289"/>
    <w:rsid w:val="00FA3A11"/>
    <w:rsid w:val="00FA3E9D"/>
    <w:rsid w:val="00FA429A"/>
    <w:rsid w:val="00FA4498"/>
    <w:rsid w:val="00FA5230"/>
    <w:rsid w:val="00FA6EEB"/>
    <w:rsid w:val="00FA6F12"/>
    <w:rsid w:val="00FA7260"/>
    <w:rsid w:val="00FA7D20"/>
    <w:rsid w:val="00FB0386"/>
    <w:rsid w:val="00FB09B3"/>
    <w:rsid w:val="00FB0EA0"/>
    <w:rsid w:val="00FB1102"/>
    <w:rsid w:val="00FB115F"/>
    <w:rsid w:val="00FB12CD"/>
    <w:rsid w:val="00FB14AD"/>
    <w:rsid w:val="00FB19AD"/>
    <w:rsid w:val="00FB2217"/>
    <w:rsid w:val="00FB2615"/>
    <w:rsid w:val="00FB2E4D"/>
    <w:rsid w:val="00FB3E42"/>
    <w:rsid w:val="00FB4290"/>
    <w:rsid w:val="00FB520D"/>
    <w:rsid w:val="00FB5764"/>
    <w:rsid w:val="00FB622E"/>
    <w:rsid w:val="00FB698F"/>
    <w:rsid w:val="00FB6BE3"/>
    <w:rsid w:val="00FB6D34"/>
    <w:rsid w:val="00FC02BF"/>
    <w:rsid w:val="00FC0E6B"/>
    <w:rsid w:val="00FC1DA7"/>
    <w:rsid w:val="00FC232A"/>
    <w:rsid w:val="00FC2626"/>
    <w:rsid w:val="00FC28C0"/>
    <w:rsid w:val="00FC29B9"/>
    <w:rsid w:val="00FC3E4B"/>
    <w:rsid w:val="00FC40E6"/>
    <w:rsid w:val="00FC46CA"/>
    <w:rsid w:val="00FC50B4"/>
    <w:rsid w:val="00FC5D01"/>
    <w:rsid w:val="00FC5DAF"/>
    <w:rsid w:val="00FC7C39"/>
    <w:rsid w:val="00FD0907"/>
    <w:rsid w:val="00FD1BB3"/>
    <w:rsid w:val="00FD1D8A"/>
    <w:rsid w:val="00FD23C5"/>
    <w:rsid w:val="00FD47EA"/>
    <w:rsid w:val="00FD4FEC"/>
    <w:rsid w:val="00FD5236"/>
    <w:rsid w:val="00FD5482"/>
    <w:rsid w:val="00FD5983"/>
    <w:rsid w:val="00FE0120"/>
    <w:rsid w:val="00FE08B9"/>
    <w:rsid w:val="00FE0CE9"/>
    <w:rsid w:val="00FE22F4"/>
    <w:rsid w:val="00FE2AAD"/>
    <w:rsid w:val="00FE3563"/>
    <w:rsid w:val="00FE35E5"/>
    <w:rsid w:val="00FE4E08"/>
    <w:rsid w:val="00FE5839"/>
    <w:rsid w:val="00FE59AF"/>
    <w:rsid w:val="00FE5ECA"/>
    <w:rsid w:val="00FE6263"/>
    <w:rsid w:val="00FE6927"/>
    <w:rsid w:val="00FE70C0"/>
    <w:rsid w:val="00FE71FE"/>
    <w:rsid w:val="00FE7E95"/>
    <w:rsid w:val="00FF01EA"/>
    <w:rsid w:val="00FF06BD"/>
    <w:rsid w:val="00FF07C9"/>
    <w:rsid w:val="00FF1A04"/>
    <w:rsid w:val="00FF24BB"/>
    <w:rsid w:val="00FF3CF1"/>
    <w:rsid w:val="00FF45D2"/>
    <w:rsid w:val="00FF4706"/>
    <w:rsid w:val="00FF48D5"/>
    <w:rsid w:val="00FF492D"/>
    <w:rsid w:val="00FF4BB4"/>
    <w:rsid w:val="00FF4C21"/>
    <w:rsid w:val="00FF5536"/>
    <w:rsid w:val="00FF5B24"/>
    <w:rsid w:val="00FF5DF7"/>
    <w:rsid w:val="00FF663A"/>
    <w:rsid w:val="2EFABD8F"/>
    <w:rsid w:val="4B677321"/>
    <w:rsid w:val="6F1937E6"/>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F4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autoSpaceDN w:val="0"/>
      <w:adjustRightInd w:val="0"/>
      <w:spacing w:after="120"/>
      <w:textAlignment w:val="baseline"/>
    </w:pPr>
    <w:rPr>
      <w:rFonts w:ascii="Times New Roman" w:eastAsia="宋体" w:hAnsi="Times New Roman" w:cs="Times New Roman"/>
      <w:lang w:val="en-GB" w:eastAsia="en-US"/>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eastAsia="宋体" w:hAnsi="Arial" w:cs="Times New Roman"/>
      <w:sz w:val="36"/>
      <w:lang w:val="en-GB" w:eastAsia="en-US"/>
    </w:rPr>
  </w:style>
  <w:style w:type="paragraph" w:styleId="2">
    <w:name w:val="heading 2"/>
    <w:basedOn w:val="1"/>
    <w:next w:val="a0"/>
    <w:link w:val="20"/>
    <w:qFormat/>
    <w:rsid w:val="00EB5EF9"/>
    <w:pPr>
      <w:numPr>
        <w:ilvl w:val="1"/>
      </w:numPr>
      <w:pBdr>
        <w:top w:val="none" w:sz="0" w:space="0" w:color="auto"/>
      </w:pBdr>
      <w:tabs>
        <w:tab w:val="left" w:pos="3978"/>
      </w:tabs>
      <w:spacing w:before="180"/>
      <w:outlineLvl w:val="1"/>
    </w:pPr>
    <w:rPr>
      <w:sz w:val="32"/>
    </w:rPr>
  </w:style>
  <w:style w:type="paragraph" w:styleId="3">
    <w:name w:val="heading 3"/>
    <w:basedOn w:val="2"/>
    <w:next w:val="a0"/>
    <w:link w:val="30"/>
    <w:qFormat/>
    <w:pPr>
      <w:numPr>
        <w:ilvl w:val="2"/>
      </w:numPr>
      <w:tabs>
        <w:tab w:val="clear" w:pos="1277"/>
        <w:tab w:val="left" w:pos="0"/>
      </w:tabs>
      <w:spacing w:before="120"/>
      <w:ind w:left="0"/>
      <w:outlineLvl w:val="2"/>
    </w:pPr>
    <w:rPr>
      <w:sz w:val="28"/>
    </w:rPr>
  </w:style>
  <w:style w:type="paragraph" w:styleId="4">
    <w:name w:val="heading 4"/>
    <w:basedOn w:val="3"/>
    <w:next w:val="a0"/>
    <w:link w:val="40"/>
    <w:qFormat/>
    <w:pPr>
      <w:numPr>
        <w:ilvl w:val="3"/>
        <w:numId w:val="0"/>
      </w:numPr>
      <w:outlineLvl w:val="3"/>
    </w:pPr>
    <w:rPr>
      <w:sz w:val="24"/>
    </w:rPr>
  </w:style>
  <w:style w:type="paragraph" w:styleId="5">
    <w:name w:val="heading 5"/>
    <w:basedOn w:val="4"/>
    <w:next w:val="a0"/>
    <w:link w:val="50"/>
    <w:qFormat/>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3GPP Caption Table,Caption Char1 Char,cap Char Char1,Caption Char Char1 Char,cap Char2,Ca,cap Char,Caption Char"/>
    <w:basedOn w:val="a0"/>
    <w:next w:val="a0"/>
    <w:link w:val="a5"/>
    <w:qFormat/>
    <w:pPr>
      <w:spacing w:before="120"/>
    </w:pPr>
    <w:rPr>
      <w:b/>
      <w:bCs/>
    </w:rPr>
  </w:style>
  <w:style w:type="paragraph" w:styleId="a">
    <w:name w:val="List Bullet"/>
    <w:basedOn w:val="a0"/>
    <w:uiPriority w:val="99"/>
    <w:semiHidden/>
    <w:unhideWhenUsed/>
    <w:pPr>
      <w:numPr>
        <w:numId w:val="2"/>
      </w:numPr>
      <w:contextualSpacing/>
    </w:pPr>
  </w:style>
  <w:style w:type="paragraph" w:styleId="a6">
    <w:name w:val="annotation text"/>
    <w:basedOn w:val="a0"/>
    <w:link w:val="a7"/>
    <w:unhideWhenUsed/>
    <w:qFormat/>
  </w:style>
  <w:style w:type="paragraph" w:styleId="a8">
    <w:name w:val="Body Text"/>
    <w:basedOn w:val="a0"/>
    <w:link w:val="a9"/>
    <w:pPr>
      <w:overflowPunct/>
      <w:autoSpaceDE/>
      <w:autoSpaceDN/>
      <w:adjustRightInd/>
      <w:textAlignment w:val="auto"/>
    </w:pPr>
    <w:rPr>
      <w:rFonts w:eastAsia="MS Gothic"/>
      <w:sz w:val="24"/>
      <w:szCs w:val="24"/>
      <w:lang w:val="en-US"/>
    </w:rPr>
  </w:style>
  <w:style w:type="paragraph" w:styleId="21">
    <w:name w:val="List 2"/>
    <w:basedOn w:val="a0"/>
    <w:uiPriority w:val="99"/>
    <w:semiHidden/>
    <w:unhideWhenUsed/>
    <w:pPr>
      <w:ind w:left="566" w:hanging="283"/>
      <w:contextualSpacing/>
    </w:pPr>
  </w:style>
  <w:style w:type="paragraph" w:styleId="TOC3">
    <w:name w:val="toc 3"/>
    <w:basedOn w:val="TOC2"/>
    <w:next w:val="a0"/>
    <w:semiHidden/>
    <w:pPr>
      <w:keepLines/>
      <w:widowControl w:val="0"/>
      <w:tabs>
        <w:tab w:val="right" w:leader="dot" w:pos="9639"/>
      </w:tabs>
      <w:spacing w:after="0"/>
      <w:ind w:leftChars="0" w:left="1134" w:right="425" w:hanging="1134"/>
    </w:pPr>
    <w:rPr>
      <w:lang w:eastAsia="en-GB"/>
    </w:rPr>
  </w:style>
  <w:style w:type="paragraph" w:styleId="TOC2">
    <w:name w:val="toc 2"/>
    <w:basedOn w:val="a0"/>
    <w:next w:val="a0"/>
    <w:uiPriority w:val="39"/>
    <w:semiHidden/>
    <w:unhideWhenUsed/>
    <w:pPr>
      <w:ind w:leftChars="200" w:left="420"/>
    </w:pPr>
  </w:style>
  <w:style w:type="paragraph" w:styleId="aa">
    <w:name w:val="Balloon Text"/>
    <w:basedOn w:val="a0"/>
    <w:link w:val="ab"/>
    <w:uiPriority w:val="99"/>
    <w:semiHidden/>
    <w:unhideWhenUsed/>
    <w:pPr>
      <w:spacing w:after="0"/>
    </w:pPr>
    <w:rPr>
      <w:sz w:val="18"/>
      <w:szCs w:val="18"/>
    </w:rPr>
  </w:style>
  <w:style w:type="paragraph" w:styleId="ac">
    <w:name w:val="footer"/>
    <w:basedOn w:val="a0"/>
    <w:link w:val="ad"/>
    <w:uiPriority w:val="99"/>
    <w:unhideWhenUsed/>
    <w:qFormat/>
    <w:pPr>
      <w:tabs>
        <w:tab w:val="center" w:pos="4153"/>
        <w:tab w:val="right" w:pos="8306"/>
      </w:tabs>
      <w:snapToGrid w:val="0"/>
    </w:pPr>
    <w:rPr>
      <w:sz w:val="18"/>
      <w:szCs w:val="18"/>
    </w:rPr>
  </w:style>
  <w:style w:type="paragraph" w:styleId="ae">
    <w:name w:val="header"/>
    <w:basedOn w:val="a0"/>
    <w:link w:val="af"/>
    <w:uiPriority w:val="99"/>
    <w:unhideWhenUsed/>
    <w:pPr>
      <w:pBdr>
        <w:bottom w:val="single" w:sz="6" w:space="1" w:color="auto"/>
      </w:pBdr>
      <w:tabs>
        <w:tab w:val="center" w:pos="4153"/>
        <w:tab w:val="right" w:pos="8306"/>
      </w:tabs>
      <w:snapToGrid w:val="0"/>
      <w:jc w:val="center"/>
    </w:pPr>
    <w:rPr>
      <w:sz w:val="18"/>
      <w:szCs w:val="18"/>
    </w:rPr>
  </w:style>
  <w:style w:type="paragraph" w:styleId="af0">
    <w:name w:val="List"/>
    <w:basedOn w:val="a0"/>
    <w:uiPriority w:val="99"/>
    <w:semiHidden/>
    <w:unhideWhenUsed/>
    <w:pPr>
      <w:ind w:left="283" w:hanging="283"/>
      <w:contextualSpacing/>
    </w:pPr>
  </w:style>
  <w:style w:type="paragraph" w:styleId="af1">
    <w:name w:val="Normal (Web)"/>
    <w:basedOn w:val="a0"/>
    <w:uiPriority w:val="99"/>
    <w:semiHidden/>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annotation subject"/>
    <w:basedOn w:val="a6"/>
    <w:next w:val="a6"/>
    <w:link w:val="af3"/>
    <w:uiPriority w:val="99"/>
    <w:semiHidden/>
    <w:unhideWhenUsed/>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semiHidden/>
    <w:unhideWhenUsed/>
    <w:rPr>
      <w:color w:val="0000FF"/>
      <w:u w:val="single"/>
    </w:rPr>
  </w:style>
  <w:style w:type="character" w:styleId="af6">
    <w:name w:val="annotation reference"/>
    <w:basedOn w:val="a1"/>
    <w:unhideWhenUsed/>
    <w:qFormat/>
    <w:rPr>
      <w:sz w:val="21"/>
      <w:szCs w:val="21"/>
    </w:rPr>
  </w:style>
  <w:style w:type="character" w:customStyle="1" w:styleId="10">
    <w:name w:val="标题 1 字符"/>
    <w:basedOn w:val="a1"/>
    <w:link w:val="1"/>
    <w:rPr>
      <w:rFonts w:ascii="Arial" w:eastAsia="宋体" w:hAnsi="Arial" w:cs="Times New Roman"/>
      <w:sz w:val="36"/>
      <w:lang w:val="en-GB" w:eastAsia="en-US"/>
    </w:rPr>
  </w:style>
  <w:style w:type="character" w:customStyle="1" w:styleId="20">
    <w:name w:val="标题 2 字符"/>
    <w:basedOn w:val="a1"/>
    <w:link w:val="2"/>
    <w:rsid w:val="00EB5EF9"/>
    <w:rPr>
      <w:rFonts w:ascii="Arial" w:eastAsia="宋体" w:hAnsi="Arial" w:cs="Times New Roman"/>
      <w:sz w:val="32"/>
      <w:lang w:val="en-GB" w:eastAsia="en-US"/>
    </w:rPr>
  </w:style>
  <w:style w:type="character" w:customStyle="1" w:styleId="30">
    <w:name w:val="标题 3 字符"/>
    <w:basedOn w:val="a1"/>
    <w:link w:val="3"/>
    <w:rPr>
      <w:rFonts w:ascii="Arial" w:eastAsia="宋体" w:hAnsi="Arial" w:cs="Times New Roman"/>
      <w:sz w:val="28"/>
      <w:lang w:val="en-GB" w:eastAsia="en-US"/>
    </w:rPr>
  </w:style>
  <w:style w:type="character" w:customStyle="1" w:styleId="40">
    <w:name w:val="标题 4 字符"/>
    <w:basedOn w:val="a1"/>
    <w:link w:val="4"/>
    <w:rPr>
      <w:rFonts w:ascii="Arial" w:eastAsia="宋体" w:hAnsi="Arial" w:cs="Times New Roman"/>
      <w:sz w:val="24"/>
      <w:szCs w:val="20"/>
      <w:lang w:val="en-GB" w:eastAsia="en-US"/>
    </w:rPr>
  </w:style>
  <w:style w:type="character" w:customStyle="1" w:styleId="50">
    <w:name w:val="标题 5 字符"/>
    <w:basedOn w:val="a1"/>
    <w:link w:val="5"/>
    <w:rPr>
      <w:rFonts w:ascii="Arial" w:eastAsia="宋体" w:hAnsi="Arial" w:cs="Times New Roman"/>
      <w:szCs w:val="20"/>
      <w:lang w:val="en-GB" w:eastAsia="en-US"/>
    </w:rPr>
  </w:style>
  <w:style w:type="paragraph" w:customStyle="1" w:styleId="table">
    <w:name w:val="table"/>
    <w:basedOn w:val="a0"/>
    <w:next w:val="a0"/>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a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列出段落1,列表段"/>
    <w:basedOn w:val="a0"/>
    <w:link w:val="af8"/>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Pr>
      <w:rFonts w:ascii="Times New Roman" w:eastAsia="宋体" w:hAnsi="Times New Roman" w:cs="Times New Roman"/>
      <w:b/>
      <w:bCs/>
      <w:sz w:val="20"/>
      <w:szCs w:val="20"/>
      <w:lang w:val="en-GB" w:eastAsia="en-US"/>
    </w:rPr>
  </w:style>
  <w:style w:type="character" w:customStyle="1" w:styleId="a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7"/>
    <w:uiPriority w:val="34"/>
    <w:qFormat/>
    <w:locked/>
    <w:rPr>
      <w:rFonts w:ascii="Calibri" w:eastAsia="Calibri" w:hAnsi="Calibri" w:cs="Times New Roman"/>
      <w:lang w:eastAsia="en-US"/>
    </w:rPr>
  </w:style>
  <w:style w:type="paragraph" w:customStyle="1" w:styleId="3GPPText">
    <w:name w:val="3GPP Text"/>
    <w:basedOn w:val="a0"/>
    <w:link w:val="3GPPTextChar"/>
    <w:qFormat/>
    <w:pPr>
      <w:spacing w:before="120"/>
      <w:jc w:val="both"/>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eastAsia="宋体" w:hAnsi="Times New Roman" w:cs="Times New Roman"/>
      <w:szCs w:val="20"/>
      <w:lang w:eastAsia="en-US"/>
    </w:rPr>
  </w:style>
  <w:style w:type="paragraph" w:customStyle="1" w:styleId="3GPPH2">
    <w:name w:val="3GPP H2"/>
    <w:basedOn w:val="2"/>
    <w:next w:val="3GPPText"/>
    <w:link w:val="3GPPH2Char"/>
    <w:qFormat/>
    <w:pPr>
      <w:tabs>
        <w:tab w:val="clear" w:pos="576"/>
        <w:tab w:val="clear" w:pos="3978"/>
        <w:tab w:val="left" w:pos="567"/>
      </w:tabs>
      <w:spacing w:before="120"/>
    </w:pPr>
  </w:style>
  <w:style w:type="character" w:customStyle="1" w:styleId="3GPPH1Char">
    <w:name w:val="3GPP H1 Char"/>
    <w:link w:val="3GPPH1"/>
    <w:rPr>
      <w:rFonts w:ascii="Arial" w:eastAsia="宋体" w:hAnsi="Arial" w:cs="Times New Roman"/>
      <w:sz w:val="36"/>
      <w:lang w:val="en-GB" w:eastAsia="en-US"/>
    </w:rPr>
  </w:style>
  <w:style w:type="character" w:customStyle="1" w:styleId="3GPPH2Char">
    <w:name w:val="3GPP H2 Char"/>
    <w:link w:val="3GPPH2"/>
    <w:rPr>
      <w:rFonts w:ascii="Arial" w:eastAsia="宋体" w:hAnsi="Arial" w:cs="Times New Roman"/>
      <w:sz w:val="32"/>
      <w:lang w:val="en-GB" w:eastAsia="en-US"/>
    </w:rPr>
  </w:style>
  <w:style w:type="character" w:customStyle="1" w:styleId="ab">
    <w:name w:val="批注框文本 字符"/>
    <w:basedOn w:val="a1"/>
    <w:link w:val="aa"/>
    <w:uiPriority w:val="99"/>
    <w:semiHidden/>
    <w:qFormat/>
    <w:rPr>
      <w:rFonts w:ascii="Times New Roman" w:eastAsia="宋体" w:hAnsi="Times New Roman" w:cs="Times New Roman"/>
      <w:sz w:val="18"/>
      <w:szCs w:val="18"/>
      <w:lang w:val="en-GB" w:eastAsia="en-US"/>
    </w:rPr>
  </w:style>
  <w:style w:type="character" w:customStyle="1" w:styleId="a7">
    <w:name w:val="批注文字 字符"/>
    <w:basedOn w:val="a1"/>
    <w:link w:val="a6"/>
    <w:qFormat/>
    <w:rPr>
      <w:rFonts w:ascii="Times New Roman" w:eastAsia="宋体" w:hAnsi="Times New Roman" w:cs="Times New Roman"/>
      <w:sz w:val="20"/>
      <w:szCs w:val="20"/>
      <w:lang w:val="en-GB" w:eastAsia="en-US"/>
    </w:rPr>
  </w:style>
  <w:style w:type="character" w:customStyle="1" w:styleId="af3">
    <w:name w:val="批注主题 字符"/>
    <w:basedOn w:val="a7"/>
    <w:link w:val="af2"/>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af0"/>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a0"/>
    <w:next w:val="a0"/>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a0"/>
    <w:link w:val="TALChar"/>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locked/>
    <w:rPr>
      <w:rFonts w:ascii="Arial" w:eastAsia="Times New Roman" w:hAnsi="Arial" w:cs="Times New Roman"/>
      <w:sz w:val="18"/>
      <w:szCs w:val="20"/>
      <w:lang w:val="en-GB" w:eastAsia="en-US"/>
    </w:rPr>
  </w:style>
  <w:style w:type="paragraph" w:customStyle="1" w:styleId="NO">
    <w:name w:val="NO"/>
    <w:basedOn w:val="a0"/>
    <w:pPr>
      <w:keepLines/>
      <w:spacing w:after="180"/>
      <w:ind w:left="1135" w:hanging="851"/>
    </w:pPr>
    <w:rPr>
      <w:rFonts w:eastAsia="Times New Roman"/>
      <w:lang w:eastAsia="en-GB"/>
    </w:rPr>
  </w:style>
  <w:style w:type="paragraph" w:customStyle="1" w:styleId="B2">
    <w:name w:val="B2"/>
    <w:basedOn w:val="21"/>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style>
  <w:style w:type="character" w:customStyle="1" w:styleId="spellingerror">
    <w:name w:val="spellingerror"/>
  </w:style>
  <w:style w:type="character" w:customStyle="1" w:styleId="af">
    <w:name w:val="页眉 字符"/>
    <w:basedOn w:val="a1"/>
    <w:link w:val="ae"/>
    <w:uiPriority w:val="99"/>
    <w:rPr>
      <w:rFonts w:ascii="Times New Roman" w:eastAsia="宋体" w:hAnsi="Times New Roman" w:cs="Times New Roman"/>
      <w:sz w:val="18"/>
      <w:szCs w:val="18"/>
      <w:lang w:val="en-GB" w:eastAsia="en-US"/>
    </w:rPr>
  </w:style>
  <w:style w:type="character" w:customStyle="1" w:styleId="ad">
    <w:name w:val="页脚 字符"/>
    <w:basedOn w:val="a1"/>
    <w:link w:val="ac"/>
    <w:uiPriority w:val="99"/>
    <w:rPr>
      <w:rFonts w:ascii="Times New Roman" w:eastAsia="宋体" w:hAnsi="Times New Roman" w:cs="Times New Roman"/>
      <w:sz w:val="18"/>
      <w:szCs w:val="1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paragraph" w:customStyle="1" w:styleId="3GPPAgreements">
    <w:name w:val="3GPP Agreements"/>
    <w:basedOn w:val="a"/>
    <w:link w:val="3GPPAgreementsChar"/>
    <w:qFormat/>
    <w:pPr>
      <w:spacing w:before="60" w:after="60"/>
      <w:contextualSpacing w:val="0"/>
      <w:jc w:val="both"/>
    </w:pPr>
    <w:rPr>
      <w:sz w:val="22"/>
      <w:lang w:val="en-US" w:eastAsia="zh-CN"/>
    </w:rPr>
  </w:style>
  <w:style w:type="character" w:customStyle="1" w:styleId="3GPPAgreementsChar">
    <w:name w:val="3GPP Agreements Char"/>
    <w:link w:val="3GPPAgreements"/>
    <w:qFormat/>
    <w:rPr>
      <w:rFonts w:ascii="Times New Roman" w:eastAsia="宋体" w:hAnsi="Times New Roman" w:cs="Times New Roman"/>
      <w:sz w:val="22"/>
    </w:rPr>
  </w:style>
  <w:style w:type="character" w:styleId="af9">
    <w:name w:val="Placeholder Text"/>
    <w:basedOn w:val="a1"/>
    <w:uiPriority w:val="99"/>
    <w:semiHidden/>
    <w:rPr>
      <w:color w:val="808080"/>
    </w:rPr>
  </w:style>
  <w:style w:type="character" w:customStyle="1" w:styleId="a9">
    <w:name w:val="正文文本 字符"/>
    <w:basedOn w:val="a1"/>
    <w:link w:val="a8"/>
    <w:rPr>
      <w:rFonts w:ascii="Times New Roman" w:eastAsia="MS Gothic" w:hAnsi="Times New Roman" w:cs="Times New Roman"/>
      <w:sz w:val="24"/>
      <w:szCs w:val="24"/>
      <w:lang w:eastAsia="en-US"/>
    </w:rPr>
  </w:style>
  <w:style w:type="paragraph" w:customStyle="1" w:styleId="textintend1">
    <w:name w:val="text intend 1"/>
    <w:basedOn w:val="a0"/>
    <w:pPr>
      <w:numPr>
        <w:numId w:val="3"/>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pPr>
      <w:tabs>
        <w:tab w:val="left" w:pos="1701"/>
        <w:tab w:val="left" w:pos="2835"/>
      </w:tabs>
    </w:pPr>
    <w:rPr>
      <w:rFonts w:ascii="Arial" w:eastAsia="Times New Roman" w:hAnsi="Arial"/>
      <w:b/>
      <w:bCs/>
      <w:lang w:eastAsia="ja-JP"/>
    </w:rPr>
  </w:style>
  <w:style w:type="paragraph" w:customStyle="1" w:styleId="Proposal">
    <w:name w:val="Proposal"/>
    <w:basedOn w:val="a8"/>
    <w:qFormat/>
    <w:pPr>
      <w:tabs>
        <w:tab w:val="left" w:pos="1304"/>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style>
  <w:style w:type="paragraph" w:customStyle="1" w:styleId="3nobreakH3Underrubrik2h3MemoHeading3helloTitre">
    <w:name w:val="スタイル 見出し 3no breakH3Underrubrik2h3Memo Heading 3helloTitre ..."/>
    <w:basedOn w:val="3"/>
    <w:uiPriority w:val="99"/>
    <w:qFormat/>
    <w:pPr>
      <w:keepLines w:val="0"/>
      <w:numPr>
        <w:numId w:val="4"/>
      </w:numPr>
      <w:tabs>
        <w:tab w:val="clear" w:pos="1277"/>
      </w:tabs>
      <w:overflowPunct/>
      <w:autoSpaceDE/>
      <w:autoSpaceDN/>
      <w:adjustRightInd/>
      <w:spacing w:before="240" w:after="60"/>
      <w:textAlignment w:val="auto"/>
    </w:pPr>
    <w:rPr>
      <w:rFonts w:eastAsia="Times New Roman"/>
      <w:b/>
      <w:sz w:val="20"/>
      <w:szCs w:val="26"/>
      <w:lang w:val="en-US" w:eastAsia="zh-CN"/>
    </w:rPr>
  </w:style>
  <w:style w:type="paragraph" w:customStyle="1" w:styleId="StyleHeading1H1h1appheading1l1MemoHeading1h11h12h13h">
    <w:name w:val="Style Heading 1H1h1app heading 1l1Memo Heading 1h11h12h13h..."/>
    <w:basedOn w:val="1"/>
    <w:uiPriority w:val="99"/>
    <w:pPr>
      <w:keepNext w:val="0"/>
      <w:keepLines w:val="0"/>
      <w:widowControl w:val="0"/>
      <w:numPr>
        <w:numId w:val="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qFormat/>
    <w:pPr>
      <w:keepLines w:val="0"/>
      <w:numPr>
        <w:numId w:val="4"/>
      </w:numPr>
      <w:overflowPunct/>
      <w:autoSpaceDE/>
      <w:autoSpaceDN/>
      <w:adjustRightInd/>
      <w:spacing w:before="240" w:after="60"/>
      <w:textAlignment w:val="auto"/>
    </w:pPr>
    <w:rPr>
      <w:rFonts w:eastAsia="MS Mincho"/>
      <w:b/>
      <w:i/>
      <w:iCs/>
      <w:color w:val="000000"/>
      <w:sz w:val="20"/>
      <w:szCs w:val="26"/>
      <w:lang w:val="en-US" w:eastAsia="zh-CN"/>
    </w:rPr>
  </w:style>
  <w:style w:type="paragraph" w:customStyle="1" w:styleId="xxmsolistparagraph">
    <w:name w:val="x_xmsolistparagraph"/>
    <w:basedOn w:val="a0"/>
    <w:qFormat/>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style>
  <w:style w:type="character" w:customStyle="1" w:styleId="fontstyle01">
    <w:name w:val="fontstyle01"/>
    <w:basedOn w:val="a1"/>
    <w:rsid w:val="00CF1B8A"/>
    <w:rPr>
      <w:rFonts w:ascii="CourierNewPSMT" w:hAnsi="CourierNewPSMT" w:hint="default"/>
      <w:b w:val="0"/>
      <w:bCs w:val="0"/>
      <w:i w:val="0"/>
      <w:iCs w:val="0"/>
      <w:color w:val="000000"/>
      <w:sz w:val="16"/>
      <w:szCs w:val="16"/>
    </w:rPr>
  </w:style>
  <w:style w:type="character" w:customStyle="1" w:styleId="15">
    <w:name w:val="15"/>
    <w:basedOn w:val="a1"/>
    <w:rsid w:val="00133858"/>
    <w:rPr>
      <w:rFonts w:ascii="Calibri" w:hAnsi="Calibri" w:cs="Calibri" w:hint="default"/>
      <w:b/>
      <w:bCs/>
    </w:rPr>
  </w:style>
  <w:style w:type="character" w:customStyle="1" w:styleId="fontstyle21">
    <w:name w:val="fontstyle21"/>
    <w:basedOn w:val="a1"/>
    <w:rsid w:val="00B35F0C"/>
    <w:rPr>
      <w:rFonts w:ascii="TimesNewRomanPS-ItalicMT" w:hAnsi="TimesNewRomanPS-ItalicMT" w:hint="default"/>
      <w:b w:val="0"/>
      <w:bCs w:val="0"/>
      <w:i/>
      <w:iCs/>
      <w:color w:val="000000"/>
      <w:sz w:val="20"/>
      <w:szCs w:val="20"/>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9397B"/>
    <w:rPr>
      <w:rFonts w:eastAsia="宋体"/>
      <w:lang w:eastAsia="ja-JP"/>
    </w:rPr>
  </w:style>
  <w:style w:type="character" w:styleId="afa">
    <w:name w:val="Strong"/>
    <w:basedOn w:val="a1"/>
    <w:uiPriority w:val="22"/>
    <w:qFormat/>
    <w:rsid w:val="0069397B"/>
    <w:rPr>
      <w:b/>
      <w:bCs/>
    </w:rPr>
  </w:style>
  <w:style w:type="paragraph" w:customStyle="1" w:styleId="22">
    <w:name w:val="正文2"/>
    <w:rsid w:val="008F7512"/>
    <w:pPr>
      <w:jc w:val="both"/>
    </w:pPr>
    <w:rPr>
      <w:rFonts w:ascii="Times New Roman" w:eastAsia="宋体" w:hAnsi="Times New Roman" w:cs="Times New Roman"/>
      <w:kern w:val="2"/>
      <w:sz w:val="21"/>
      <w:szCs w:val="21"/>
    </w:rPr>
  </w:style>
  <w:style w:type="paragraph" w:styleId="afb">
    <w:name w:val="Revision"/>
    <w:hidden/>
    <w:uiPriority w:val="99"/>
    <w:semiHidden/>
    <w:rsid w:val="005C2276"/>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6339">
      <w:bodyDiv w:val="1"/>
      <w:marLeft w:val="0"/>
      <w:marRight w:val="0"/>
      <w:marTop w:val="0"/>
      <w:marBottom w:val="0"/>
      <w:divBdr>
        <w:top w:val="none" w:sz="0" w:space="0" w:color="auto"/>
        <w:left w:val="none" w:sz="0" w:space="0" w:color="auto"/>
        <w:bottom w:val="none" w:sz="0" w:space="0" w:color="auto"/>
        <w:right w:val="none" w:sz="0" w:space="0" w:color="auto"/>
      </w:divBdr>
    </w:div>
    <w:div w:id="144275744">
      <w:bodyDiv w:val="1"/>
      <w:marLeft w:val="0"/>
      <w:marRight w:val="0"/>
      <w:marTop w:val="0"/>
      <w:marBottom w:val="0"/>
      <w:divBdr>
        <w:top w:val="none" w:sz="0" w:space="0" w:color="auto"/>
        <w:left w:val="none" w:sz="0" w:space="0" w:color="auto"/>
        <w:bottom w:val="none" w:sz="0" w:space="0" w:color="auto"/>
        <w:right w:val="none" w:sz="0" w:space="0" w:color="auto"/>
      </w:divBdr>
    </w:div>
    <w:div w:id="150409372">
      <w:bodyDiv w:val="1"/>
      <w:marLeft w:val="0"/>
      <w:marRight w:val="0"/>
      <w:marTop w:val="0"/>
      <w:marBottom w:val="0"/>
      <w:divBdr>
        <w:top w:val="none" w:sz="0" w:space="0" w:color="auto"/>
        <w:left w:val="none" w:sz="0" w:space="0" w:color="auto"/>
        <w:bottom w:val="none" w:sz="0" w:space="0" w:color="auto"/>
        <w:right w:val="none" w:sz="0" w:space="0" w:color="auto"/>
      </w:divBdr>
    </w:div>
    <w:div w:id="183517031">
      <w:bodyDiv w:val="1"/>
      <w:marLeft w:val="0"/>
      <w:marRight w:val="0"/>
      <w:marTop w:val="0"/>
      <w:marBottom w:val="0"/>
      <w:divBdr>
        <w:top w:val="none" w:sz="0" w:space="0" w:color="auto"/>
        <w:left w:val="none" w:sz="0" w:space="0" w:color="auto"/>
        <w:bottom w:val="none" w:sz="0" w:space="0" w:color="auto"/>
        <w:right w:val="none" w:sz="0" w:space="0" w:color="auto"/>
      </w:divBdr>
    </w:div>
    <w:div w:id="202527302">
      <w:bodyDiv w:val="1"/>
      <w:marLeft w:val="0"/>
      <w:marRight w:val="0"/>
      <w:marTop w:val="0"/>
      <w:marBottom w:val="0"/>
      <w:divBdr>
        <w:top w:val="none" w:sz="0" w:space="0" w:color="auto"/>
        <w:left w:val="none" w:sz="0" w:space="0" w:color="auto"/>
        <w:bottom w:val="none" w:sz="0" w:space="0" w:color="auto"/>
        <w:right w:val="none" w:sz="0" w:space="0" w:color="auto"/>
      </w:divBdr>
    </w:div>
    <w:div w:id="295305442">
      <w:bodyDiv w:val="1"/>
      <w:marLeft w:val="0"/>
      <w:marRight w:val="0"/>
      <w:marTop w:val="0"/>
      <w:marBottom w:val="0"/>
      <w:divBdr>
        <w:top w:val="none" w:sz="0" w:space="0" w:color="auto"/>
        <w:left w:val="none" w:sz="0" w:space="0" w:color="auto"/>
        <w:bottom w:val="none" w:sz="0" w:space="0" w:color="auto"/>
        <w:right w:val="none" w:sz="0" w:space="0" w:color="auto"/>
      </w:divBdr>
    </w:div>
    <w:div w:id="392236009">
      <w:bodyDiv w:val="1"/>
      <w:marLeft w:val="0"/>
      <w:marRight w:val="0"/>
      <w:marTop w:val="0"/>
      <w:marBottom w:val="0"/>
      <w:divBdr>
        <w:top w:val="none" w:sz="0" w:space="0" w:color="auto"/>
        <w:left w:val="none" w:sz="0" w:space="0" w:color="auto"/>
        <w:bottom w:val="none" w:sz="0" w:space="0" w:color="auto"/>
        <w:right w:val="none" w:sz="0" w:space="0" w:color="auto"/>
      </w:divBdr>
    </w:div>
    <w:div w:id="420488843">
      <w:bodyDiv w:val="1"/>
      <w:marLeft w:val="0"/>
      <w:marRight w:val="0"/>
      <w:marTop w:val="0"/>
      <w:marBottom w:val="0"/>
      <w:divBdr>
        <w:top w:val="none" w:sz="0" w:space="0" w:color="auto"/>
        <w:left w:val="none" w:sz="0" w:space="0" w:color="auto"/>
        <w:bottom w:val="none" w:sz="0" w:space="0" w:color="auto"/>
        <w:right w:val="none" w:sz="0" w:space="0" w:color="auto"/>
      </w:divBdr>
    </w:div>
    <w:div w:id="678432855">
      <w:bodyDiv w:val="1"/>
      <w:marLeft w:val="0"/>
      <w:marRight w:val="0"/>
      <w:marTop w:val="0"/>
      <w:marBottom w:val="0"/>
      <w:divBdr>
        <w:top w:val="none" w:sz="0" w:space="0" w:color="auto"/>
        <w:left w:val="none" w:sz="0" w:space="0" w:color="auto"/>
        <w:bottom w:val="none" w:sz="0" w:space="0" w:color="auto"/>
        <w:right w:val="none" w:sz="0" w:space="0" w:color="auto"/>
      </w:divBdr>
    </w:div>
    <w:div w:id="703943531">
      <w:bodyDiv w:val="1"/>
      <w:marLeft w:val="0"/>
      <w:marRight w:val="0"/>
      <w:marTop w:val="0"/>
      <w:marBottom w:val="0"/>
      <w:divBdr>
        <w:top w:val="none" w:sz="0" w:space="0" w:color="auto"/>
        <w:left w:val="none" w:sz="0" w:space="0" w:color="auto"/>
        <w:bottom w:val="none" w:sz="0" w:space="0" w:color="auto"/>
        <w:right w:val="none" w:sz="0" w:space="0" w:color="auto"/>
      </w:divBdr>
    </w:div>
    <w:div w:id="752437780">
      <w:bodyDiv w:val="1"/>
      <w:marLeft w:val="0"/>
      <w:marRight w:val="0"/>
      <w:marTop w:val="0"/>
      <w:marBottom w:val="0"/>
      <w:divBdr>
        <w:top w:val="none" w:sz="0" w:space="0" w:color="auto"/>
        <w:left w:val="none" w:sz="0" w:space="0" w:color="auto"/>
        <w:bottom w:val="none" w:sz="0" w:space="0" w:color="auto"/>
        <w:right w:val="none" w:sz="0" w:space="0" w:color="auto"/>
      </w:divBdr>
    </w:div>
    <w:div w:id="759908784">
      <w:bodyDiv w:val="1"/>
      <w:marLeft w:val="0"/>
      <w:marRight w:val="0"/>
      <w:marTop w:val="0"/>
      <w:marBottom w:val="0"/>
      <w:divBdr>
        <w:top w:val="none" w:sz="0" w:space="0" w:color="auto"/>
        <w:left w:val="none" w:sz="0" w:space="0" w:color="auto"/>
        <w:bottom w:val="none" w:sz="0" w:space="0" w:color="auto"/>
        <w:right w:val="none" w:sz="0" w:space="0" w:color="auto"/>
      </w:divBdr>
    </w:div>
    <w:div w:id="760832185">
      <w:bodyDiv w:val="1"/>
      <w:marLeft w:val="0"/>
      <w:marRight w:val="0"/>
      <w:marTop w:val="0"/>
      <w:marBottom w:val="0"/>
      <w:divBdr>
        <w:top w:val="none" w:sz="0" w:space="0" w:color="auto"/>
        <w:left w:val="none" w:sz="0" w:space="0" w:color="auto"/>
        <w:bottom w:val="none" w:sz="0" w:space="0" w:color="auto"/>
        <w:right w:val="none" w:sz="0" w:space="0" w:color="auto"/>
      </w:divBdr>
    </w:div>
    <w:div w:id="858854205">
      <w:bodyDiv w:val="1"/>
      <w:marLeft w:val="0"/>
      <w:marRight w:val="0"/>
      <w:marTop w:val="0"/>
      <w:marBottom w:val="0"/>
      <w:divBdr>
        <w:top w:val="none" w:sz="0" w:space="0" w:color="auto"/>
        <w:left w:val="none" w:sz="0" w:space="0" w:color="auto"/>
        <w:bottom w:val="none" w:sz="0" w:space="0" w:color="auto"/>
        <w:right w:val="none" w:sz="0" w:space="0" w:color="auto"/>
      </w:divBdr>
    </w:div>
    <w:div w:id="878316976">
      <w:bodyDiv w:val="1"/>
      <w:marLeft w:val="0"/>
      <w:marRight w:val="0"/>
      <w:marTop w:val="0"/>
      <w:marBottom w:val="0"/>
      <w:divBdr>
        <w:top w:val="none" w:sz="0" w:space="0" w:color="auto"/>
        <w:left w:val="none" w:sz="0" w:space="0" w:color="auto"/>
        <w:bottom w:val="none" w:sz="0" w:space="0" w:color="auto"/>
        <w:right w:val="none" w:sz="0" w:space="0" w:color="auto"/>
      </w:divBdr>
    </w:div>
    <w:div w:id="897935117">
      <w:bodyDiv w:val="1"/>
      <w:marLeft w:val="0"/>
      <w:marRight w:val="0"/>
      <w:marTop w:val="0"/>
      <w:marBottom w:val="0"/>
      <w:divBdr>
        <w:top w:val="none" w:sz="0" w:space="0" w:color="auto"/>
        <w:left w:val="none" w:sz="0" w:space="0" w:color="auto"/>
        <w:bottom w:val="none" w:sz="0" w:space="0" w:color="auto"/>
        <w:right w:val="none" w:sz="0" w:space="0" w:color="auto"/>
      </w:divBdr>
    </w:div>
    <w:div w:id="899289079">
      <w:bodyDiv w:val="1"/>
      <w:marLeft w:val="0"/>
      <w:marRight w:val="0"/>
      <w:marTop w:val="0"/>
      <w:marBottom w:val="0"/>
      <w:divBdr>
        <w:top w:val="none" w:sz="0" w:space="0" w:color="auto"/>
        <w:left w:val="none" w:sz="0" w:space="0" w:color="auto"/>
        <w:bottom w:val="none" w:sz="0" w:space="0" w:color="auto"/>
        <w:right w:val="none" w:sz="0" w:space="0" w:color="auto"/>
      </w:divBdr>
    </w:div>
    <w:div w:id="956333160">
      <w:bodyDiv w:val="1"/>
      <w:marLeft w:val="0"/>
      <w:marRight w:val="0"/>
      <w:marTop w:val="0"/>
      <w:marBottom w:val="0"/>
      <w:divBdr>
        <w:top w:val="none" w:sz="0" w:space="0" w:color="auto"/>
        <w:left w:val="none" w:sz="0" w:space="0" w:color="auto"/>
        <w:bottom w:val="none" w:sz="0" w:space="0" w:color="auto"/>
        <w:right w:val="none" w:sz="0" w:space="0" w:color="auto"/>
      </w:divBdr>
    </w:div>
    <w:div w:id="984821431">
      <w:bodyDiv w:val="1"/>
      <w:marLeft w:val="0"/>
      <w:marRight w:val="0"/>
      <w:marTop w:val="0"/>
      <w:marBottom w:val="0"/>
      <w:divBdr>
        <w:top w:val="none" w:sz="0" w:space="0" w:color="auto"/>
        <w:left w:val="none" w:sz="0" w:space="0" w:color="auto"/>
        <w:bottom w:val="none" w:sz="0" w:space="0" w:color="auto"/>
        <w:right w:val="none" w:sz="0" w:space="0" w:color="auto"/>
      </w:divBdr>
    </w:div>
    <w:div w:id="1029642602">
      <w:bodyDiv w:val="1"/>
      <w:marLeft w:val="0"/>
      <w:marRight w:val="0"/>
      <w:marTop w:val="0"/>
      <w:marBottom w:val="0"/>
      <w:divBdr>
        <w:top w:val="none" w:sz="0" w:space="0" w:color="auto"/>
        <w:left w:val="none" w:sz="0" w:space="0" w:color="auto"/>
        <w:bottom w:val="none" w:sz="0" w:space="0" w:color="auto"/>
        <w:right w:val="none" w:sz="0" w:space="0" w:color="auto"/>
      </w:divBdr>
    </w:div>
    <w:div w:id="1133016129">
      <w:bodyDiv w:val="1"/>
      <w:marLeft w:val="0"/>
      <w:marRight w:val="0"/>
      <w:marTop w:val="0"/>
      <w:marBottom w:val="0"/>
      <w:divBdr>
        <w:top w:val="none" w:sz="0" w:space="0" w:color="auto"/>
        <w:left w:val="none" w:sz="0" w:space="0" w:color="auto"/>
        <w:bottom w:val="none" w:sz="0" w:space="0" w:color="auto"/>
        <w:right w:val="none" w:sz="0" w:space="0" w:color="auto"/>
      </w:divBdr>
    </w:div>
    <w:div w:id="1187018511">
      <w:bodyDiv w:val="1"/>
      <w:marLeft w:val="0"/>
      <w:marRight w:val="0"/>
      <w:marTop w:val="0"/>
      <w:marBottom w:val="0"/>
      <w:divBdr>
        <w:top w:val="none" w:sz="0" w:space="0" w:color="auto"/>
        <w:left w:val="none" w:sz="0" w:space="0" w:color="auto"/>
        <w:bottom w:val="none" w:sz="0" w:space="0" w:color="auto"/>
        <w:right w:val="none" w:sz="0" w:space="0" w:color="auto"/>
      </w:divBdr>
    </w:div>
    <w:div w:id="1194031310">
      <w:bodyDiv w:val="1"/>
      <w:marLeft w:val="0"/>
      <w:marRight w:val="0"/>
      <w:marTop w:val="0"/>
      <w:marBottom w:val="0"/>
      <w:divBdr>
        <w:top w:val="none" w:sz="0" w:space="0" w:color="auto"/>
        <w:left w:val="none" w:sz="0" w:space="0" w:color="auto"/>
        <w:bottom w:val="none" w:sz="0" w:space="0" w:color="auto"/>
        <w:right w:val="none" w:sz="0" w:space="0" w:color="auto"/>
      </w:divBdr>
    </w:div>
    <w:div w:id="1209226969">
      <w:bodyDiv w:val="1"/>
      <w:marLeft w:val="0"/>
      <w:marRight w:val="0"/>
      <w:marTop w:val="0"/>
      <w:marBottom w:val="0"/>
      <w:divBdr>
        <w:top w:val="none" w:sz="0" w:space="0" w:color="auto"/>
        <w:left w:val="none" w:sz="0" w:space="0" w:color="auto"/>
        <w:bottom w:val="none" w:sz="0" w:space="0" w:color="auto"/>
        <w:right w:val="none" w:sz="0" w:space="0" w:color="auto"/>
      </w:divBdr>
    </w:div>
    <w:div w:id="1292323085">
      <w:bodyDiv w:val="1"/>
      <w:marLeft w:val="0"/>
      <w:marRight w:val="0"/>
      <w:marTop w:val="0"/>
      <w:marBottom w:val="0"/>
      <w:divBdr>
        <w:top w:val="none" w:sz="0" w:space="0" w:color="auto"/>
        <w:left w:val="none" w:sz="0" w:space="0" w:color="auto"/>
        <w:bottom w:val="none" w:sz="0" w:space="0" w:color="auto"/>
        <w:right w:val="none" w:sz="0" w:space="0" w:color="auto"/>
      </w:divBdr>
    </w:div>
    <w:div w:id="1328098952">
      <w:bodyDiv w:val="1"/>
      <w:marLeft w:val="0"/>
      <w:marRight w:val="0"/>
      <w:marTop w:val="0"/>
      <w:marBottom w:val="0"/>
      <w:divBdr>
        <w:top w:val="none" w:sz="0" w:space="0" w:color="auto"/>
        <w:left w:val="none" w:sz="0" w:space="0" w:color="auto"/>
        <w:bottom w:val="none" w:sz="0" w:space="0" w:color="auto"/>
        <w:right w:val="none" w:sz="0" w:space="0" w:color="auto"/>
      </w:divBdr>
    </w:div>
    <w:div w:id="1433280414">
      <w:bodyDiv w:val="1"/>
      <w:marLeft w:val="0"/>
      <w:marRight w:val="0"/>
      <w:marTop w:val="0"/>
      <w:marBottom w:val="0"/>
      <w:divBdr>
        <w:top w:val="none" w:sz="0" w:space="0" w:color="auto"/>
        <w:left w:val="none" w:sz="0" w:space="0" w:color="auto"/>
        <w:bottom w:val="none" w:sz="0" w:space="0" w:color="auto"/>
        <w:right w:val="none" w:sz="0" w:space="0" w:color="auto"/>
      </w:divBdr>
    </w:div>
    <w:div w:id="1456942204">
      <w:bodyDiv w:val="1"/>
      <w:marLeft w:val="0"/>
      <w:marRight w:val="0"/>
      <w:marTop w:val="0"/>
      <w:marBottom w:val="0"/>
      <w:divBdr>
        <w:top w:val="none" w:sz="0" w:space="0" w:color="auto"/>
        <w:left w:val="none" w:sz="0" w:space="0" w:color="auto"/>
        <w:bottom w:val="none" w:sz="0" w:space="0" w:color="auto"/>
        <w:right w:val="none" w:sz="0" w:space="0" w:color="auto"/>
      </w:divBdr>
    </w:div>
    <w:div w:id="1465849363">
      <w:bodyDiv w:val="1"/>
      <w:marLeft w:val="0"/>
      <w:marRight w:val="0"/>
      <w:marTop w:val="0"/>
      <w:marBottom w:val="0"/>
      <w:divBdr>
        <w:top w:val="none" w:sz="0" w:space="0" w:color="auto"/>
        <w:left w:val="none" w:sz="0" w:space="0" w:color="auto"/>
        <w:bottom w:val="none" w:sz="0" w:space="0" w:color="auto"/>
        <w:right w:val="none" w:sz="0" w:space="0" w:color="auto"/>
      </w:divBdr>
    </w:div>
    <w:div w:id="1553544537">
      <w:bodyDiv w:val="1"/>
      <w:marLeft w:val="0"/>
      <w:marRight w:val="0"/>
      <w:marTop w:val="0"/>
      <w:marBottom w:val="0"/>
      <w:divBdr>
        <w:top w:val="none" w:sz="0" w:space="0" w:color="auto"/>
        <w:left w:val="none" w:sz="0" w:space="0" w:color="auto"/>
        <w:bottom w:val="none" w:sz="0" w:space="0" w:color="auto"/>
        <w:right w:val="none" w:sz="0" w:space="0" w:color="auto"/>
      </w:divBdr>
    </w:div>
    <w:div w:id="1587493228">
      <w:bodyDiv w:val="1"/>
      <w:marLeft w:val="0"/>
      <w:marRight w:val="0"/>
      <w:marTop w:val="0"/>
      <w:marBottom w:val="0"/>
      <w:divBdr>
        <w:top w:val="none" w:sz="0" w:space="0" w:color="auto"/>
        <w:left w:val="none" w:sz="0" w:space="0" w:color="auto"/>
        <w:bottom w:val="none" w:sz="0" w:space="0" w:color="auto"/>
        <w:right w:val="none" w:sz="0" w:space="0" w:color="auto"/>
      </w:divBdr>
    </w:div>
    <w:div w:id="1618223076">
      <w:bodyDiv w:val="1"/>
      <w:marLeft w:val="0"/>
      <w:marRight w:val="0"/>
      <w:marTop w:val="0"/>
      <w:marBottom w:val="0"/>
      <w:divBdr>
        <w:top w:val="none" w:sz="0" w:space="0" w:color="auto"/>
        <w:left w:val="none" w:sz="0" w:space="0" w:color="auto"/>
        <w:bottom w:val="none" w:sz="0" w:space="0" w:color="auto"/>
        <w:right w:val="none" w:sz="0" w:space="0" w:color="auto"/>
      </w:divBdr>
    </w:div>
    <w:div w:id="1865900322">
      <w:bodyDiv w:val="1"/>
      <w:marLeft w:val="0"/>
      <w:marRight w:val="0"/>
      <w:marTop w:val="0"/>
      <w:marBottom w:val="0"/>
      <w:divBdr>
        <w:top w:val="none" w:sz="0" w:space="0" w:color="auto"/>
        <w:left w:val="none" w:sz="0" w:space="0" w:color="auto"/>
        <w:bottom w:val="none" w:sz="0" w:space="0" w:color="auto"/>
        <w:right w:val="none" w:sz="0" w:space="0" w:color="auto"/>
      </w:divBdr>
    </w:div>
    <w:div w:id="1873499173">
      <w:bodyDiv w:val="1"/>
      <w:marLeft w:val="0"/>
      <w:marRight w:val="0"/>
      <w:marTop w:val="0"/>
      <w:marBottom w:val="0"/>
      <w:divBdr>
        <w:top w:val="none" w:sz="0" w:space="0" w:color="auto"/>
        <w:left w:val="none" w:sz="0" w:space="0" w:color="auto"/>
        <w:bottom w:val="none" w:sz="0" w:space="0" w:color="auto"/>
        <w:right w:val="none" w:sz="0" w:space="0" w:color="auto"/>
      </w:divBdr>
    </w:div>
    <w:div w:id="2040816070">
      <w:bodyDiv w:val="1"/>
      <w:marLeft w:val="0"/>
      <w:marRight w:val="0"/>
      <w:marTop w:val="0"/>
      <w:marBottom w:val="0"/>
      <w:divBdr>
        <w:top w:val="none" w:sz="0" w:space="0" w:color="auto"/>
        <w:left w:val="none" w:sz="0" w:space="0" w:color="auto"/>
        <w:bottom w:val="none" w:sz="0" w:space="0" w:color="auto"/>
        <w:right w:val="none" w:sz="0" w:space="0" w:color="auto"/>
      </w:divBdr>
    </w:div>
    <w:div w:id="20436314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2618</Words>
  <Characters>14925</Characters>
  <Application>Microsoft Office Word</Application>
  <DocSecurity>0</DocSecurity>
  <Lines>124</Lines>
  <Paragraphs>35</Paragraphs>
  <ScaleCrop>false</ScaleCrop>
  <LinksUpToDate>false</LinksUpToDate>
  <CharactersWithSpaces>17508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2022-11-07T06:12:00Z</dcterms:created>
  <dcterms:modified xsi:type="dcterms:W3CDTF">2022-11-07T06:55:00Z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MSIP_Label_a7295cc1-d279-42ac-ab4d-3b0f4fece050_Enabled">
    <vt:lpwstr>true</vt:lpwstr>
  </property>
  <property fmtid="{D5CDD505-2E9C-101B-9397-08002B2CF9AE}" pid="4" name="MSIP_Label_a7295cc1-d279-42ac-ab4d-3b0f4fece050_SetDate">
    <vt:lpwstr>2022-09-28T05:43:29Z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57dee975-afb4-400a-8e7e-6a7c717fab2a</vt:lpwstr>
  </property>
  <property fmtid="{D5CDD505-2E9C-101B-9397-08002B2CF9AE}" pid="9" name="MSIP_Label_a7295cc1-d279-42ac-ab4d-3b0f4fece050_ContentBits">
    <vt:lpwstr>0</vt:lpwstr>
  </property>
</Properties>
</file>